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23FAF">
        <w:trPr>
          <w:trHeight w:hRule="exact" w:val="1528"/>
        </w:trPr>
        <w:tc>
          <w:tcPr>
            <w:tcW w:w="143" w:type="dxa"/>
          </w:tcPr>
          <w:p w:rsidR="00123FAF" w:rsidRDefault="00123FAF"/>
        </w:tc>
        <w:tc>
          <w:tcPr>
            <w:tcW w:w="285" w:type="dxa"/>
          </w:tcPr>
          <w:p w:rsidR="00123FAF" w:rsidRDefault="00123FAF"/>
        </w:tc>
        <w:tc>
          <w:tcPr>
            <w:tcW w:w="710" w:type="dxa"/>
          </w:tcPr>
          <w:p w:rsidR="00123FAF" w:rsidRDefault="00123FAF"/>
        </w:tc>
        <w:tc>
          <w:tcPr>
            <w:tcW w:w="1419" w:type="dxa"/>
          </w:tcPr>
          <w:p w:rsidR="00123FAF" w:rsidRDefault="00123FAF"/>
        </w:tc>
        <w:tc>
          <w:tcPr>
            <w:tcW w:w="1419" w:type="dxa"/>
          </w:tcPr>
          <w:p w:rsidR="00123FAF" w:rsidRDefault="00123FAF"/>
        </w:tc>
        <w:tc>
          <w:tcPr>
            <w:tcW w:w="710" w:type="dxa"/>
          </w:tcPr>
          <w:p w:rsidR="00123FAF" w:rsidRDefault="00123FAF"/>
        </w:tc>
        <w:tc>
          <w:tcPr>
            <w:tcW w:w="5543" w:type="dxa"/>
            <w:gridSpan w:val="4"/>
            <w:shd w:val="clear" w:color="000000" w:fill="FFFFFF"/>
            <w:tcMar>
              <w:left w:w="34" w:type="dxa"/>
              <w:right w:w="34" w:type="dxa"/>
            </w:tcMar>
          </w:tcPr>
          <w:p w:rsidR="00123FAF" w:rsidRDefault="0095104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123FAF">
        <w:trPr>
          <w:trHeight w:hRule="exact" w:val="138"/>
        </w:trPr>
        <w:tc>
          <w:tcPr>
            <w:tcW w:w="143" w:type="dxa"/>
          </w:tcPr>
          <w:p w:rsidR="00123FAF" w:rsidRDefault="00123FAF"/>
        </w:tc>
        <w:tc>
          <w:tcPr>
            <w:tcW w:w="285" w:type="dxa"/>
          </w:tcPr>
          <w:p w:rsidR="00123FAF" w:rsidRDefault="00123FAF"/>
        </w:tc>
        <w:tc>
          <w:tcPr>
            <w:tcW w:w="710" w:type="dxa"/>
          </w:tcPr>
          <w:p w:rsidR="00123FAF" w:rsidRDefault="00123FAF"/>
        </w:tc>
        <w:tc>
          <w:tcPr>
            <w:tcW w:w="1419" w:type="dxa"/>
          </w:tcPr>
          <w:p w:rsidR="00123FAF" w:rsidRDefault="00123FAF"/>
        </w:tc>
        <w:tc>
          <w:tcPr>
            <w:tcW w:w="1419" w:type="dxa"/>
          </w:tcPr>
          <w:p w:rsidR="00123FAF" w:rsidRDefault="00123FAF"/>
        </w:tc>
        <w:tc>
          <w:tcPr>
            <w:tcW w:w="710" w:type="dxa"/>
          </w:tcPr>
          <w:p w:rsidR="00123FAF" w:rsidRDefault="00123FAF"/>
        </w:tc>
        <w:tc>
          <w:tcPr>
            <w:tcW w:w="426" w:type="dxa"/>
          </w:tcPr>
          <w:p w:rsidR="00123FAF" w:rsidRDefault="00123FAF"/>
        </w:tc>
        <w:tc>
          <w:tcPr>
            <w:tcW w:w="1277" w:type="dxa"/>
          </w:tcPr>
          <w:p w:rsidR="00123FAF" w:rsidRDefault="00123FAF"/>
        </w:tc>
        <w:tc>
          <w:tcPr>
            <w:tcW w:w="993" w:type="dxa"/>
          </w:tcPr>
          <w:p w:rsidR="00123FAF" w:rsidRDefault="00123FAF"/>
        </w:tc>
        <w:tc>
          <w:tcPr>
            <w:tcW w:w="2836" w:type="dxa"/>
          </w:tcPr>
          <w:p w:rsidR="00123FAF" w:rsidRDefault="00123FAF"/>
        </w:tc>
      </w:tr>
      <w:tr w:rsidR="00123FAF">
        <w:trPr>
          <w:trHeight w:hRule="exact" w:val="585"/>
        </w:trPr>
        <w:tc>
          <w:tcPr>
            <w:tcW w:w="10221" w:type="dxa"/>
            <w:gridSpan w:val="10"/>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23FAF" w:rsidRDefault="0095104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23FAF">
        <w:trPr>
          <w:trHeight w:hRule="exact" w:val="314"/>
        </w:trPr>
        <w:tc>
          <w:tcPr>
            <w:tcW w:w="10221" w:type="dxa"/>
            <w:gridSpan w:val="10"/>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23FAF">
        <w:trPr>
          <w:trHeight w:hRule="exact" w:val="211"/>
        </w:trPr>
        <w:tc>
          <w:tcPr>
            <w:tcW w:w="143" w:type="dxa"/>
          </w:tcPr>
          <w:p w:rsidR="00123FAF" w:rsidRDefault="00123FAF"/>
        </w:tc>
        <w:tc>
          <w:tcPr>
            <w:tcW w:w="285" w:type="dxa"/>
          </w:tcPr>
          <w:p w:rsidR="00123FAF" w:rsidRDefault="00123FAF"/>
        </w:tc>
        <w:tc>
          <w:tcPr>
            <w:tcW w:w="710" w:type="dxa"/>
          </w:tcPr>
          <w:p w:rsidR="00123FAF" w:rsidRDefault="00123FAF"/>
        </w:tc>
        <w:tc>
          <w:tcPr>
            <w:tcW w:w="1419" w:type="dxa"/>
          </w:tcPr>
          <w:p w:rsidR="00123FAF" w:rsidRDefault="00123FAF"/>
        </w:tc>
        <w:tc>
          <w:tcPr>
            <w:tcW w:w="1419" w:type="dxa"/>
          </w:tcPr>
          <w:p w:rsidR="00123FAF" w:rsidRDefault="00123FAF"/>
        </w:tc>
        <w:tc>
          <w:tcPr>
            <w:tcW w:w="710" w:type="dxa"/>
          </w:tcPr>
          <w:p w:rsidR="00123FAF" w:rsidRDefault="00123FAF"/>
        </w:tc>
        <w:tc>
          <w:tcPr>
            <w:tcW w:w="426" w:type="dxa"/>
          </w:tcPr>
          <w:p w:rsidR="00123FAF" w:rsidRDefault="00123FAF"/>
        </w:tc>
        <w:tc>
          <w:tcPr>
            <w:tcW w:w="1277" w:type="dxa"/>
          </w:tcPr>
          <w:p w:rsidR="00123FAF" w:rsidRDefault="00123FAF"/>
        </w:tc>
        <w:tc>
          <w:tcPr>
            <w:tcW w:w="993" w:type="dxa"/>
          </w:tcPr>
          <w:p w:rsidR="00123FAF" w:rsidRDefault="00123FAF"/>
        </w:tc>
        <w:tc>
          <w:tcPr>
            <w:tcW w:w="2836" w:type="dxa"/>
          </w:tcPr>
          <w:p w:rsidR="00123FAF" w:rsidRDefault="00123FAF"/>
        </w:tc>
      </w:tr>
      <w:tr w:rsidR="00123FAF">
        <w:trPr>
          <w:trHeight w:hRule="exact" w:val="277"/>
        </w:trPr>
        <w:tc>
          <w:tcPr>
            <w:tcW w:w="143" w:type="dxa"/>
          </w:tcPr>
          <w:p w:rsidR="00123FAF" w:rsidRDefault="00123FAF"/>
        </w:tc>
        <w:tc>
          <w:tcPr>
            <w:tcW w:w="285" w:type="dxa"/>
          </w:tcPr>
          <w:p w:rsidR="00123FAF" w:rsidRDefault="00123FAF"/>
        </w:tc>
        <w:tc>
          <w:tcPr>
            <w:tcW w:w="710" w:type="dxa"/>
          </w:tcPr>
          <w:p w:rsidR="00123FAF" w:rsidRDefault="00123FAF"/>
        </w:tc>
        <w:tc>
          <w:tcPr>
            <w:tcW w:w="1419" w:type="dxa"/>
          </w:tcPr>
          <w:p w:rsidR="00123FAF" w:rsidRDefault="00123FAF"/>
        </w:tc>
        <w:tc>
          <w:tcPr>
            <w:tcW w:w="1419" w:type="dxa"/>
          </w:tcPr>
          <w:p w:rsidR="00123FAF" w:rsidRDefault="00123FAF"/>
        </w:tc>
        <w:tc>
          <w:tcPr>
            <w:tcW w:w="710" w:type="dxa"/>
          </w:tcPr>
          <w:p w:rsidR="00123FAF" w:rsidRDefault="00123FAF"/>
        </w:tc>
        <w:tc>
          <w:tcPr>
            <w:tcW w:w="426" w:type="dxa"/>
          </w:tcPr>
          <w:p w:rsidR="00123FAF" w:rsidRDefault="00123FAF"/>
        </w:tc>
        <w:tc>
          <w:tcPr>
            <w:tcW w:w="1277" w:type="dxa"/>
          </w:tcPr>
          <w:p w:rsidR="00123FAF" w:rsidRDefault="00123FAF"/>
        </w:tc>
        <w:tc>
          <w:tcPr>
            <w:tcW w:w="3842" w:type="dxa"/>
            <w:gridSpan w:val="2"/>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УТВЕРЖДАЮ</w:t>
            </w:r>
          </w:p>
        </w:tc>
      </w:tr>
      <w:tr w:rsidR="00123FAF">
        <w:trPr>
          <w:trHeight w:hRule="exact" w:val="972"/>
        </w:trPr>
        <w:tc>
          <w:tcPr>
            <w:tcW w:w="143" w:type="dxa"/>
          </w:tcPr>
          <w:p w:rsidR="00123FAF" w:rsidRDefault="00123FAF"/>
        </w:tc>
        <w:tc>
          <w:tcPr>
            <w:tcW w:w="285" w:type="dxa"/>
          </w:tcPr>
          <w:p w:rsidR="00123FAF" w:rsidRDefault="00123FAF"/>
        </w:tc>
        <w:tc>
          <w:tcPr>
            <w:tcW w:w="710" w:type="dxa"/>
          </w:tcPr>
          <w:p w:rsidR="00123FAF" w:rsidRDefault="00123FAF"/>
        </w:tc>
        <w:tc>
          <w:tcPr>
            <w:tcW w:w="1419" w:type="dxa"/>
          </w:tcPr>
          <w:p w:rsidR="00123FAF" w:rsidRDefault="00123FAF"/>
        </w:tc>
        <w:tc>
          <w:tcPr>
            <w:tcW w:w="1419" w:type="dxa"/>
          </w:tcPr>
          <w:p w:rsidR="00123FAF" w:rsidRDefault="00123FAF"/>
        </w:tc>
        <w:tc>
          <w:tcPr>
            <w:tcW w:w="710" w:type="dxa"/>
          </w:tcPr>
          <w:p w:rsidR="00123FAF" w:rsidRDefault="00123FAF"/>
        </w:tc>
        <w:tc>
          <w:tcPr>
            <w:tcW w:w="426" w:type="dxa"/>
          </w:tcPr>
          <w:p w:rsidR="00123FAF" w:rsidRDefault="00123FAF"/>
        </w:tc>
        <w:tc>
          <w:tcPr>
            <w:tcW w:w="1277" w:type="dxa"/>
          </w:tcPr>
          <w:p w:rsidR="00123FAF" w:rsidRDefault="00123FAF"/>
        </w:tc>
        <w:tc>
          <w:tcPr>
            <w:tcW w:w="3842" w:type="dxa"/>
            <w:gridSpan w:val="2"/>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23FAF" w:rsidRDefault="00123FAF">
            <w:pPr>
              <w:spacing w:after="0" w:line="240" w:lineRule="auto"/>
              <w:jc w:val="center"/>
              <w:rPr>
                <w:sz w:val="24"/>
                <w:szCs w:val="24"/>
              </w:rPr>
            </w:pPr>
          </w:p>
          <w:p w:rsidR="00123FAF" w:rsidRDefault="0095104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23FAF">
        <w:trPr>
          <w:trHeight w:hRule="exact" w:val="277"/>
        </w:trPr>
        <w:tc>
          <w:tcPr>
            <w:tcW w:w="143" w:type="dxa"/>
          </w:tcPr>
          <w:p w:rsidR="00123FAF" w:rsidRDefault="00123FAF"/>
        </w:tc>
        <w:tc>
          <w:tcPr>
            <w:tcW w:w="285" w:type="dxa"/>
          </w:tcPr>
          <w:p w:rsidR="00123FAF" w:rsidRDefault="00123FAF"/>
        </w:tc>
        <w:tc>
          <w:tcPr>
            <w:tcW w:w="710" w:type="dxa"/>
          </w:tcPr>
          <w:p w:rsidR="00123FAF" w:rsidRDefault="00123FAF"/>
        </w:tc>
        <w:tc>
          <w:tcPr>
            <w:tcW w:w="1419" w:type="dxa"/>
          </w:tcPr>
          <w:p w:rsidR="00123FAF" w:rsidRDefault="00123FAF"/>
        </w:tc>
        <w:tc>
          <w:tcPr>
            <w:tcW w:w="1419" w:type="dxa"/>
          </w:tcPr>
          <w:p w:rsidR="00123FAF" w:rsidRDefault="00123FAF"/>
        </w:tc>
        <w:tc>
          <w:tcPr>
            <w:tcW w:w="710" w:type="dxa"/>
          </w:tcPr>
          <w:p w:rsidR="00123FAF" w:rsidRDefault="00123FAF"/>
        </w:tc>
        <w:tc>
          <w:tcPr>
            <w:tcW w:w="426" w:type="dxa"/>
          </w:tcPr>
          <w:p w:rsidR="00123FAF" w:rsidRDefault="00123FAF"/>
        </w:tc>
        <w:tc>
          <w:tcPr>
            <w:tcW w:w="1277" w:type="dxa"/>
          </w:tcPr>
          <w:p w:rsidR="00123FAF" w:rsidRDefault="00123FAF"/>
        </w:tc>
        <w:tc>
          <w:tcPr>
            <w:tcW w:w="3842" w:type="dxa"/>
            <w:gridSpan w:val="2"/>
            <w:shd w:val="clear" w:color="000000" w:fill="FFFFFF"/>
            <w:tcMar>
              <w:left w:w="34" w:type="dxa"/>
              <w:right w:w="34" w:type="dxa"/>
            </w:tcMar>
          </w:tcPr>
          <w:p w:rsidR="00123FAF" w:rsidRDefault="00951042">
            <w:pPr>
              <w:spacing w:after="0" w:line="240" w:lineRule="auto"/>
              <w:jc w:val="right"/>
              <w:rPr>
                <w:sz w:val="24"/>
                <w:szCs w:val="24"/>
              </w:rPr>
            </w:pPr>
            <w:r>
              <w:rPr>
                <w:rFonts w:ascii="Times New Roman" w:hAnsi="Times New Roman" w:cs="Times New Roman"/>
                <w:color w:val="000000"/>
                <w:sz w:val="24"/>
                <w:szCs w:val="24"/>
              </w:rPr>
              <w:t>28.03.2022</w:t>
            </w:r>
          </w:p>
        </w:tc>
      </w:tr>
      <w:tr w:rsidR="00123FAF">
        <w:trPr>
          <w:trHeight w:hRule="exact" w:val="277"/>
        </w:trPr>
        <w:tc>
          <w:tcPr>
            <w:tcW w:w="143" w:type="dxa"/>
          </w:tcPr>
          <w:p w:rsidR="00123FAF" w:rsidRDefault="00123FAF"/>
        </w:tc>
        <w:tc>
          <w:tcPr>
            <w:tcW w:w="285" w:type="dxa"/>
          </w:tcPr>
          <w:p w:rsidR="00123FAF" w:rsidRDefault="00123FAF"/>
        </w:tc>
        <w:tc>
          <w:tcPr>
            <w:tcW w:w="710" w:type="dxa"/>
          </w:tcPr>
          <w:p w:rsidR="00123FAF" w:rsidRDefault="00123FAF"/>
        </w:tc>
        <w:tc>
          <w:tcPr>
            <w:tcW w:w="1419" w:type="dxa"/>
          </w:tcPr>
          <w:p w:rsidR="00123FAF" w:rsidRDefault="00123FAF"/>
        </w:tc>
        <w:tc>
          <w:tcPr>
            <w:tcW w:w="1419" w:type="dxa"/>
          </w:tcPr>
          <w:p w:rsidR="00123FAF" w:rsidRDefault="00123FAF"/>
        </w:tc>
        <w:tc>
          <w:tcPr>
            <w:tcW w:w="710" w:type="dxa"/>
          </w:tcPr>
          <w:p w:rsidR="00123FAF" w:rsidRDefault="00123FAF"/>
        </w:tc>
        <w:tc>
          <w:tcPr>
            <w:tcW w:w="426" w:type="dxa"/>
          </w:tcPr>
          <w:p w:rsidR="00123FAF" w:rsidRDefault="00123FAF"/>
        </w:tc>
        <w:tc>
          <w:tcPr>
            <w:tcW w:w="1277" w:type="dxa"/>
          </w:tcPr>
          <w:p w:rsidR="00123FAF" w:rsidRDefault="00123FAF"/>
        </w:tc>
        <w:tc>
          <w:tcPr>
            <w:tcW w:w="993" w:type="dxa"/>
          </w:tcPr>
          <w:p w:rsidR="00123FAF" w:rsidRDefault="00123FAF"/>
        </w:tc>
        <w:tc>
          <w:tcPr>
            <w:tcW w:w="2836" w:type="dxa"/>
          </w:tcPr>
          <w:p w:rsidR="00123FAF" w:rsidRDefault="00123FAF"/>
        </w:tc>
      </w:tr>
      <w:tr w:rsidR="00123FAF">
        <w:trPr>
          <w:trHeight w:hRule="exact" w:val="416"/>
        </w:trPr>
        <w:tc>
          <w:tcPr>
            <w:tcW w:w="10221" w:type="dxa"/>
            <w:gridSpan w:val="10"/>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23FAF">
        <w:trPr>
          <w:trHeight w:hRule="exact" w:val="775"/>
        </w:trPr>
        <w:tc>
          <w:tcPr>
            <w:tcW w:w="143" w:type="dxa"/>
          </w:tcPr>
          <w:p w:rsidR="00123FAF" w:rsidRDefault="00123FAF"/>
        </w:tc>
        <w:tc>
          <w:tcPr>
            <w:tcW w:w="285" w:type="dxa"/>
          </w:tcPr>
          <w:p w:rsidR="00123FAF" w:rsidRDefault="00123FAF"/>
        </w:tc>
        <w:tc>
          <w:tcPr>
            <w:tcW w:w="710" w:type="dxa"/>
          </w:tcPr>
          <w:p w:rsidR="00123FAF" w:rsidRDefault="00123FAF"/>
        </w:tc>
        <w:tc>
          <w:tcPr>
            <w:tcW w:w="1419" w:type="dxa"/>
          </w:tcPr>
          <w:p w:rsidR="00123FAF" w:rsidRDefault="00123FAF"/>
        </w:tc>
        <w:tc>
          <w:tcPr>
            <w:tcW w:w="4834" w:type="dxa"/>
            <w:gridSpan w:val="5"/>
            <w:shd w:val="clear" w:color="000000" w:fill="FFFFFF"/>
            <w:tcMar>
              <w:left w:w="34" w:type="dxa"/>
              <w:right w:w="34" w:type="dxa"/>
            </w:tcMar>
          </w:tcPr>
          <w:p w:rsidR="00123FAF" w:rsidRDefault="00951042">
            <w:pPr>
              <w:spacing w:after="0" w:line="240" w:lineRule="auto"/>
              <w:jc w:val="center"/>
              <w:rPr>
                <w:sz w:val="32"/>
                <w:szCs w:val="32"/>
              </w:rPr>
            </w:pPr>
            <w:r>
              <w:rPr>
                <w:rFonts w:ascii="Times New Roman" w:hAnsi="Times New Roman" w:cs="Times New Roman"/>
                <w:color w:val="000000"/>
                <w:sz w:val="32"/>
                <w:szCs w:val="32"/>
              </w:rPr>
              <w:t>Теория и практика перевода</w:t>
            </w:r>
          </w:p>
          <w:p w:rsidR="00123FAF" w:rsidRDefault="00951042">
            <w:pPr>
              <w:spacing w:after="0" w:line="240" w:lineRule="auto"/>
              <w:jc w:val="center"/>
              <w:rPr>
                <w:sz w:val="32"/>
                <w:szCs w:val="32"/>
              </w:rPr>
            </w:pPr>
            <w:r>
              <w:rPr>
                <w:rFonts w:ascii="Times New Roman" w:hAnsi="Times New Roman" w:cs="Times New Roman"/>
                <w:color w:val="000000"/>
                <w:sz w:val="32"/>
                <w:szCs w:val="32"/>
              </w:rPr>
              <w:t>Б1.В.02.06</w:t>
            </w:r>
          </w:p>
        </w:tc>
        <w:tc>
          <w:tcPr>
            <w:tcW w:w="2836" w:type="dxa"/>
          </w:tcPr>
          <w:p w:rsidR="00123FAF" w:rsidRDefault="00123FAF"/>
        </w:tc>
      </w:tr>
      <w:tr w:rsidR="00123FAF">
        <w:trPr>
          <w:trHeight w:hRule="exact" w:val="277"/>
        </w:trPr>
        <w:tc>
          <w:tcPr>
            <w:tcW w:w="10221" w:type="dxa"/>
            <w:gridSpan w:val="10"/>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23FAF">
        <w:trPr>
          <w:trHeight w:hRule="exact" w:val="1396"/>
        </w:trPr>
        <w:tc>
          <w:tcPr>
            <w:tcW w:w="143" w:type="dxa"/>
          </w:tcPr>
          <w:p w:rsidR="00123FAF" w:rsidRDefault="00123FAF"/>
        </w:tc>
        <w:tc>
          <w:tcPr>
            <w:tcW w:w="285" w:type="dxa"/>
          </w:tcPr>
          <w:p w:rsidR="00123FAF" w:rsidRDefault="00123FAF"/>
        </w:tc>
        <w:tc>
          <w:tcPr>
            <w:tcW w:w="9795" w:type="dxa"/>
            <w:gridSpan w:val="8"/>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23FAF" w:rsidRDefault="0095104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123FAF" w:rsidRDefault="0095104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23FAF">
        <w:trPr>
          <w:trHeight w:hRule="exact" w:val="833"/>
        </w:trPr>
        <w:tc>
          <w:tcPr>
            <w:tcW w:w="10221" w:type="dxa"/>
            <w:gridSpan w:val="10"/>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23FAF">
        <w:trPr>
          <w:trHeight w:hRule="exact" w:val="277"/>
        </w:trPr>
        <w:tc>
          <w:tcPr>
            <w:tcW w:w="3984" w:type="dxa"/>
            <w:gridSpan w:val="5"/>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23FAF" w:rsidRDefault="00123FAF"/>
        </w:tc>
        <w:tc>
          <w:tcPr>
            <w:tcW w:w="426" w:type="dxa"/>
          </w:tcPr>
          <w:p w:rsidR="00123FAF" w:rsidRDefault="00123FAF"/>
        </w:tc>
        <w:tc>
          <w:tcPr>
            <w:tcW w:w="1277" w:type="dxa"/>
          </w:tcPr>
          <w:p w:rsidR="00123FAF" w:rsidRDefault="00123FAF"/>
        </w:tc>
        <w:tc>
          <w:tcPr>
            <w:tcW w:w="993" w:type="dxa"/>
          </w:tcPr>
          <w:p w:rsidR="00123FAF" w:rsidRDefault="00123FAF"/>
        </w:tc>
        <w:tc>
          <w:tcPr>
            <w:tcW w:w="2836" w:type="dxa"/>
          </w:tcPr>
          <w:p w:rsidR="00123FAF" w:rsidRDefault="00123FAF"/>
        </w:tc>
      </w:tr>
      <w:tr w:rsidR="00123FAF">
        <w:trPr>
          <w:trHeight w:hRule="exact" w:val="155"/>
        </w:trPr>
        <w:tc>
          <w:tcPr>
            <w:tcW w:w="143" w:type="dxa"/>
          </w:tcPr>
          <w:p w:rsidR="00123FAF" w:rsidRDefault="00123FAF"/>
        </w:tc>
        <w:tc>
          <w:tcPr>
            <w:tcW w:w="285" w:type="dxa"/>
          </w:tcPr>
          <w:p w:rsidR="00123FAF" w:rsidRDefault="00123FAF"/>
        </w:tc>
        <w:tc>
          <w:tcPr>
            <w:tcW w:w="710" w:type="dxa"/>
          </w:tcPr>
          <w:p w:rsidR="00123FAF" w:rsidRDefault="00123FAF"/>
        </w:tc>
        <w:tc>
          <w:tcPr>
            <w:tcW w:w="1419" w:type="dxa"/>
          </w:tcPr>
          <w:p w:rsidR="00123FAF" w:rsidRDefault="00123FAF"/>
        </w:tc>
        <w:tc>
          <w:tcPr>
            <w:tcW w:w="1419" w:type="dxa"/>
          </w:tcPr>
          <w:p w:rsidR="00123FAF" w:rsidRDefault="00123FAF"/>
        </w:tc>
        <w:tc>
          <w:tcPr>
            <w:tcW w:w="710" w:type="dxa"/>
          </w:tcPr>
          <w:p w:rsidR="00123FAF" w:rsidRDefault="00123FAF"/>
        </w:tc>
        <w:tc>
          <w:tcPr>
            <w:tcW w:w="426" w:type="dxa"/>
          </w:tcPr>
          <w:p w:rsidR="00123FAF" w:rsidRDefault="00123FAF"/>
        </w:tc>
        <w:tc>
          <w:tcPr>
            <w:tcW w:w="1277" w:type="dxa"/>
          </w:tcPr>
          <w:p w:rsidR="00123FAF" w:rsidRDefault="00123FAF"/>
        </w:tc>
        <w:tc>
          <w:tcPr>
            <w:tcW w:w="993" w:type="dxa"/>
          </w:tcPr>
          <w:p w:rsidR="00123FAF" w:rsidRDefault="00123FAF"/>
        </w:tc>
        <w:tc>
          <w:tcPr>
            <w:tcW w:w="2836" w:type="dxa"/>
          </w:tcPr>
          <w:p w:rsidR="00123FAF" w:rsidRDefault="00123FAF"/>
        </w:tc>
      </w:tr>
      <w:tr w:rsidR="00123FA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ОБРАЗОВАНИЕ И НАУКА</w:t>
            </w:r>
          </w:p>
        </w:tc>
      </w:tr>
      <w:tr w:rsidR="00123FA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23FA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23FAF" w:rsidRDefault="00123FA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123FAF"/>
        </w:tc>
      </w:tr>
      <w:tr w:rsidR="00123FA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23FAF">
        <w:trPr>
          <w:trHeight w:hRule="exact" w:val="124"/>
        </w:trPr>
        <w:tc>
          <w:tcPr>
            <w:tcW w:w="143" w:type="dxa"/>
          </w:tcPr>
          <w:p w:rsidR="00123FAF" w:rsidRDefault="00123FAF"/>
        </w:tc>
        <w:tc>
          <w:tcPr>
            <w:tcW w:w="285" w:type="dxa"/>
          </w:tcPr>
          <w:p w:rsidR="00123FAF" w:rsidRDefault="00123FAF"/>
        </w:tc>
        <w:tc>
          <w:tcPr>
            <w:tcW w:w="710" w:type="dxa"/>
          </w:tcPr>
          <w:p w:rsidR="00123FAF" w:rsidRDefault="00123FAF"/>
        </w:tc>
        <w:tc>
          <w:tcPr>
            <w:tcW w:w="1419" w:type="dxa"/>
          </w:tcPr>
          <w:p w:rsidR="00123FAF" w:rsidRDefault="00123FAF"/>
        </w:tc>
        <w:tc>
          <w:tcPr>
            <w:tcW w:w="1419" w:type="dxa"/>
          </w:tcPr>
          <w:p w:rsidR="00123FAF" w:rsidRDefault="00123FAF"/>
        </w:tc>
        <w:tc>
          <w:tcPr>
            <w:tcW w:w="710" w:type="dxa"/>
          </w:tcPr>
          <w:p w:rsidR="00123FAF" w:rsidRDefault="00123FAF"/>
        </w:tc>
        <w:tc>
          <w:tcPr>
            <w:tcW w:w="426" w:type="dxa"/>
          </w:tcPr>
          <w:p w:rsidR="00123FAF" w:rsidRDefault="00123FAF"/>
        </w:tc>
        <w:tc>
          <w:tcPr>
            <w:tcW w:w="1277" w:type="dxa"/>
          </w:tcPr>
          <w:p w:rsidR="00123FAF" w:rsidRDefault="00123FAF"/>
        </w:tc>
        <w:tc>
          <w:tcPr>
            <w:tcW w:w="993" w:type="dxa"/>
          </w:tcPr>
          <w:p w:rsidR="00123FAF" w:rsidRDefault="00123FAF"/>
        </w:tc>
        <w:tc>
          <w:tcPr>
            <w:tcW w:w="2836" w:type="dxa"/>
          </w:tcPr>
          <w:p w:rsidR="00123FAF" w:rsidRDefault="00123FAF"/>
        </w:tc>
      </w:tr>
      <w:tr w:rsidR="00123FAF">
        <w:trPr>
          <w:trHeight w:hRule="exact" w:val="277"/>
        </w:trPr>
        <w:tc>
          <w:tcPr>
            <w:tcW w:w="5118" w:type="dxa"/>
            <w:gridSpan w:val="7"/>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23FAF">
        <w:trPr>
          <w:trHeight w:hRule="exact" w:val="307"/>
        </w:trPr>
        <w:tc>
          <w:tcPr>
            <w:tcW w:w="143" w:type="dxa"/>
          </w:tcPr>
          <w:p w:rsidR="00123FAF" w:rsidRDefault="00123FAF"/>
        </w:tc>
        <w:tc>
          <w:tcPr>
            <w:tcW w:w="285" w:type="dxa"/>
          </w:tcPr>
          <w:p w:rsidR="00123FAF" w:rsidRDefault="00123FAF"/>
        </w:tc>
        <w:tc>
          <w:tcPr>
            <w:tcW w:w="710" w:type="dxa"/>
          </w:tcPr>
          <w:p w:rsidR="00123FAF" w:rsidRDefault="00123FAF"/>
        </w:tc>
        <w:tc>
          <w:tcPr>
            <w:tcW w:w="1419" w:type="dxa"/>
          </w:tcPr>
          <w:p w:rsidR="00123FAF" w:rsidRDefault="00123FAF"/>
        </w:tc>
        <w:tc>
          <w:tcPr>
            <w:tcW w:w="1419" w:type="dxa"/>
          </w:tcPr>
          <w:p w:rsidR="00123FAF" w:rsidRDefault="00123FAF"/>
        </w:tc>
        <w:tc>
          <w:tcPr>
            <w:tcW w:w="710" w:type="dxa"/>
          </w:tcPr>
          <w:p w:rsidR="00123FAF" w:rsidRDefault="00123FAF"/>
        </w:tc>
        <w:tc>
          <w:tcPr>
            <w:tcW w:w="426" w:type="dxa"/>
          </w:tcPr>
          <w:p w:rsidR="00123FAF" w:rsidRDefault="00123FAF"/>
        </w:tc>
        <w:tc>
          <w:tcPr>
            <w:tcW w:w="5118" w:type="dxa"/>
            <w:gridSpan w:val="3"/>
            <w:vMerge/>
            <w:shd w:val="clear" w:color="000000" w:fill="FFFFFF"/>
            <w:tcMar>
              <w:left w:w="34" w:type="dxa"/>
              <w:right w:w="34" w:type="dxa"/>
            </w:tcMar>
          </w:tcPr>
          <w:p w:rsidR="00123FAF" w:rsidRDefault="00123FAF"/>
        </w:tc>
      </w:tr>
      <w:tr w:rsidR="00123FAF">
        <w:trPr>
          <w:trHeight w:hRule="exact" w:val="2416"/>
        </w:trPr>
        <w:tc>
          <w:tcPr>
            <w:tcW w:w="143" w:type="dxa"/>
          </w:tcPr>
          <w:p w:rsidR="00123FAF" w:rsidRDefault="00123FAF"/>
        </w:tc>
        <w:tc>
          <w:tcPr>
            <w:tcW w:w="285" w:type="dxa"/>
          </w:tcPr>
          <w:p w:rsidR="00123FAF" w:rsidRDefault="00123FAF"/>
        </w:tc>
        <w:tc>
          <w:tcPr>
            <w:tcW w:w="710" w:type="dxa"/>
          </w:tcPr>
          <w:p w:rsidR="00123FAF" w:rsidRDefault="00123FAF"/>
        </w:tc>
        <w:tc>
          <w:tcPr>
            <w:tcW w:w="1419" w:type="dxa"/>
          </w:tcPr>
          <w:p w:rsidR="00123FAF" w:rsidRDefault="00123FAF"/>
        </w:tc>
        <w:tc>
          <w:tcPr>
            <w:tcW w:w="1419" w:type="dxa"/>
          </w:tcPr>
          <w:p w:rsidR="00123FAF" w:rsidRDefault="00123FAF"/>
        </w:tc>
        <w:tc>
          <w:tcPr>
            <w:tcW w:w="710" w:type="dxa"/>
          </w:tcPr>
          <w:p w:rsidR="00123FAF" w:rsidRDefault="00123FAF"/>
        </w:tc>
        <w:tc>
          <w:tcPr>
            <w:tcW w:w="426" w:type="dxa"/>
          </w:tcPr>
          <w:p w:rsidR="00123FAF" w:rsidRDefault="00123FAF"/>
        </w:tc>
        <w:tc>
          <w:tcPr>
            <w:tcW w:w="1277" w:type="dxa"/>
          </w:tcPr>
          <w:p w:rsidR="00123FAF" w:rsidRDefault="00123FAF"/>
        </w:tc>
        <w:tc>
          <w:tcPr>
            <w:tcW w:w="993" w:type="dxa"/>
          </w:tcPr>
          <w:p w:rsidR="00123FAF" w:rsidRDefault="00123FAF"/>
        </w:tc>
        <w:tc>
          <w:tcPr>
            <w:tcW w:w="2836" w:type="dxa"/>
          </w:tcPr>
          <w:p w:rsidR="00123FAF" w:rsidRDefault="00123FAF"/>
        </w:tc>
      </w:tr>
      <w:tr w:rsidR="00123FAF">
        <w:trPr>
          <w:trHeight w:hRule="exact" w:val="277"/>
        </w:trPr>
        <w:tc>
          <w:tcPr>
            <w:tcW w:w="143" w:type="dxa"/>
          </w:tcPr>
          <w:p w:rsidR="00123FAF" w:rsidRDefault="00123FAF"/>
        </w:tc>
        <w:tc>
          <w:tcPr>
            <w:tcW w:w="10079" w:type="dxa"/>
            <w:gridSpan w:val="9"/>
            <w:vMerge w:val="restart"/>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23FAF">
        <w:trPr>
          <w:trHeight w:hRule="exact" w:val="138"/>
        </w:trPr>
        <w:tc>
          <w:tcPr>
            <w:tcW w:w="143" w:type="dxa"/>
          </w:tcPr>
          <w:p w:rsidR="00123FAF" w:rsidRDefault="00123FAF"/>
        </w:tc>
        <w:tc>
          <w:tcPr>
            <w:tcW w:w="10079" w:type="dxa"/>
            <w:gridSpan w:val="9"/>
            <w:vMerge/>
            <w:shd w:val="clear" w:color="000000" w:fill="FFFFFF"/>
            <w:tcMar>
              <w:left w:w="34" w:type="dxa"/>
              <w:right w:w="34" w:type="dxa"/>
            </w:tcMar>
          </w:tcPr>
          <w:p w:rsidR="00123FAF" w:rsidRDefault="00123FAF"/>
        </w:tc>
      </w:tr>
      <w:tr w:rsidR="00123FAF">
        <w:trPr>
          <w:trHeight w:hRule="exact" w:val="1666"/>
        </w:trPr>
        <w:tc>
          <w:tcPr>
            <w:tcW w:w="143" w:type="dxa"/>
          </w:tcPr>
          <w:p w:rsidR="00123FAF" w:rsidRDefault="00123FAF"/>
        </w:tc>
        <w:tc>
          <w:tcPr>
            <w:tcW w:w="10079" w:type="dxa"/>
            <w:gridSpan w:val="9"/>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23FAF" w:rsidRDefault="00123FAF">
            <w:pPr>
              <w:spacing w:after="0" w:line="240" w:lineRule="auto"/>
              <w:jc w:val="center"/>
              <w:rPr>
                <w:sz w:val="24"/>
                <w:szCs w:val="24"/>
              </w:rPr>
            </w:pPr>
          </w:p>
          <w:p w:rsidR="00123FAF" w:rsidRDefault="0095104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23FAF" w:rsidRDefault="00123FAF">
            <w:pPr>
              <w:spacing w:after="0" w:line="240" w:lineRule="auto"/>
              <w:jc w:val="center"/>
              <w:rPr>
                <w:sz w:val="24"/>
                <w:szCs w:val="24"/>
              </w:rPr>
            </w:pPr>
          </w:p>
          <w:p w:rsidR="00123FAF" w:rsidRDefault="00951042">
            <w:pPr>
              <w:spacing w:after="0" w:line="240" w:lineRule="auto"/>
              <w:jc w:val="center"/>
              <w:rPr>
                <w:sz w:val="24"/>
                <w:szCs w:val="24"/>
              </w:rPr>
            </w:pPr>
            <w:r>
              <w:rPr>
                <w:rFonts w:ascii="Times New Roman" w:hAnsi="Times New Roman" w:cs="Times New Roman"/>
                <w:color w:val="000000"/>
                <w:sz w:val="24"/>
                <w:szCs w:val="24"/>
              </w:rPr>
              <w:t>Омск, 2022</w:t>
            </w:r>
          </w:p>
        </w:tc>
      </w:tr>
    </w:tbl>
    <w:p w:rsidR="00123FAF" w:rsidRDefault="0095104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23FAF">
        <w:trPr>
          <w:trHeight w:hRule="exact" w:val="2222"/>
        </w:trPr>
        <w:tc>
          <w:tcPr>
            <w:tcW w:w="10788" w:type="dxa"/>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lastRenderedPageBreak/>
              <w:t>Составитель:</w:t>
            </w:r>
          </w:p>
          <w:p w:rsidR="00123FAF" w:rsidRDefault="00123FAF">
            <w:pPr>
              <w:spacing w:after="0" w:line="240" w:lineRule="auto"/>
              <w:rPr>
                <w:sz w:val="24"/>
                <w:szCs w:val="24"/>
              </w:rPr>
            </w:pPr>
          </w:p>
          <w:p w:rsidR="00123FAF" w:rsidRDefault="00951042">
            <w:pPr>
              <w:spacing w:after="0" w:line="240" w:lineRule="auto"/>
              <w:rPr>
                <w:sz w:val="24"/>
                <w:szCs w:val="24"/>
              </w:rPr>
            </w:pPr>
            <w:r>
              <w:rPr>
                <w:rFonts w:ascii="Times New Roman" w:hAnsi="Times New Roman" w:cs="Times New Roman"/>
                <w:color w:val="000000"/>
                <w:sz w:val="24"/>
                <w:szCs w:val="24"/>
              </w:rPr>
              <w:t>, старший преподаватель _________________ /М.Г. Фрезе //</w:t>
            </w:r>
          </w:p>
          <w:p w:rsidR="00123FAF" w:rsidRDefault="00123FAF">
            <w:pPr>
              <w:spacing w:after="0" w:line="240" w:lineRule="auto"/>
              <w:rPr>
                <w:sz w:val="24"/>
                <w:szCs w:val="24"/>
              </w:rPr>
            </w:pPr>
          </w:p>
          <w:p w:rsidR="00123FAF" w:rsidRDefault="0095104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23FAF" w:rsidRDefault="00951042">
            <w:pPr>
              <w:spacing w:after="0" w:line="240" w:lineRule="auto"/>
              <w:rPr>
                <w:sz w:val="24"/>
                <w:szCs w:val="24"/>
              </w:rPr>
            </w:pPr>
            <w:r>
              <w:rPr>
                <w:rFonts w:ascii="Times New Roman" w:hAnsi="Times New Roman" w:cs="Times New Roman"/>
                <w:color w:val="000000"/>
                <w:sz w:val="24"/>
                <w:szCs w:val="24"/>
              </w:rPr>
              <w:t>Протокол от 25.03.2022 г.  №8</w:t>
            </w:r>
          </w:p>
        </w:tc>
      </w:tr>
      <w:tr w:rsidR="00123FAF">
        <w:trPr>
          <w:trHeight w:hRule="exact" w:val="277"/>
        </w:trPr>
        <w:tc>
          <w:tcPr>
            <w:tcW w:w="10788" w:type="dxa"/>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23FAF" w:rsidRDefault="009510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FAF">
        <w:trPr>
          <w:trHeight w:hRule="exact" w:val="277"/>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23FAF">
        <w:trPr>
          <w:trHeight w:hRule="exact" w:val="555"/>
        </w:trPr>
        <w:tc>
          <w:tcPr>
            <w:tcW w:w="9640" w:type="dxa"/>
          </w:tcPr>
          <w:p w:rsidR="00123FAF" w:rsidRDefault="00123FAF"/>
        </w:tc>
      </w:tr>
      <w:tr w:rsidR="00123FAF">
        <w:trPr>
          <w:trHeight w:hRule="exact" w:val="8751"/>
        </w:trPr>
        <w:tc>
          <w:tcPr>
            <w:tcW w:w="9654" w:type="dxa"/>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23FAF" w:rsidRDefault="0095104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23FAF" w:rsidRDefault="0095104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23FAF" w:rsidRDefault="0095104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23FAF" w:rsidRDefault="0095104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3FAF" w:rsidRDefault="0095104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23FAF" w:rsidRDefault="0095104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23FAF" w:rsidRDefault="0095104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23FAF" w:rsidRDefault="0095104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23FAF" w:rsidRDefault="0095104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3FAF" w:rsidRDefault="0095104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23FAF" w:rsidRDefault="0095104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23FAF" w:rsidRDefault="009510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FAF">
        <w:trPr>
          <w:trHeight w:hRule="exact" w:val="277"/>
        </w:trPr>
        <w:tc>
          <w:tcPr>
            <w:tcW w:w="9654" w:type="dxa"/>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23FAF">
        <w:trPr>
          <w:trHeight w:hRule="exact" w:val="15113"/>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23FAF" w:rsidRDefault="0095104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23FAF" w:rsidRDefault="0095104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23FAF" w:rsidRDefault="0095104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23FAF" w:rsidRDefault="0095104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3FAF" w:rsidRDefault="0095104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3FAF" w:rsidRDefault="0095104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23FAF" w:rsidRDefault="0095104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3FAF" w:rsidRDefault="0095104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3FAF" w:rsidRDefault="0095104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123FAF" w:rsidRDefault="0095104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перевода» в течение 2022/2023 учебного года:</w:t>
            </w:r>
          </w:p>
          <w:p w:rsidR="00123FAF" w:rsidRDefault="0095104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23FAF" w:rsidRDefault="0095104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23FAF">
        <w:trPr>
          <w:trHeight w:hRule="exact" w:val="555"/>
        </w:trPr>
        <w:tc>
          <w:tcPr>
            <w:tcW w:w="9654" w:type="dxa"/>
            <w:gridSpan w:val="3"/>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23FAF">
        <w:trPr>
          <w:trHeight w:hRule="exact" w:val="138"/>
        </w:trPr>
        <w:tc>
          <w:tcPr>
            <w:tcW w:w="3970" w:type="dxa"/>
          </w:tcPr>
          <w:p w:rsidR="00123FAF" w:rsidRDefault="00123FAF"/>
        </w:tc>
        <w:tc>
          <w:tcPr>
            <w:tcW w:w="4679" w:type="dxa"/>
          </w:tcPr>
          <w:p w:rsidR="00123FAF" w:rsidRDefault="00123FAF"/>
        </w:tc>
        <w:tc>
          <w:tcPr>
            <w:tcW w:w="993" w:type="dxa"/>
          </w:tcPr>
          <w:p w:rsidR="00123FAF" w:rsidRDefault="00123FAF"/>
        </w:tc>
      </w:tr>
      <w:tr w:rsidR="00123FAF">
        <w:trPr>
          <w:trHeight w:hRule="exact" w:val="1125"/>
        </w:trPr>
        <w:tc>
          <w:tcPr>
            <w:tcW w:w="9654" w:type="dxa"/>
            <w:gridSpan w:val="3"/>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b/>
                <w:color w:val="000000"/>
                <w:sz w:val="24"/>
                <w:szCs w:val="24"/>
              </w:rPr>
              <w:t>1. Наименование дисциплины: Б1.В.02.06 «Теория и практика перевода».</w:t>
            </w:r>
          </w:p>
          <w:p w:rsidR="00123FAF" w:rsidRDefault="0095104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23FAF">
        <w:trPr>
          <w:trHeight w:hRule="exact" w:val="138"/>
        </w:trPr>
        <w:tc>
          <w:tcPr>
            <w:tcW w:w="3970" w:type="dxa"/>
          </w:tcPr>
          <w:p w:rsidR="00123FAF" w:rsidRDefault="00123FAF"/>
        </w:tc>
        <w:tc>
          <w:tcPr>
            <w:tcW w:w="4679" w:type="dxa"/>
          </w:tcPr>
          <w:p w:rsidR="00123FAF" w:rsidRDefault="00123FAF"/>
        </w:tc>
        <w:tc>
          <w:tcPr>
            <w:tcW w:w="993" w:type="dxa"/>
          </w:tcPr>
          <w:p w:rsidR="00123FAF" w:rsidRDefault="00123FAF"/>
        </w:tc>
      </w:tr>
      <w:tr w:rsidR="00123FAF">
        <w:trPr>
          <w:trHeight w:hRule="exact" w:val="3530"/>
        </w:trPr>
        <w:tc>
          <w:tcPr>
            <w:tcW w:w="9654" w:type="dxa"/>
            <w:gridSpan w:val="3"/>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23FAF" w:rsidRDefault="0095104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и практика перевода»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23FA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b/>
                <w:color w:val="000000"/>
                <w:sz w:val="24"/>
                <w:szCs w:val="24"/>
              </w:rPr>
              <w:t>Код компетенции: ПК-1</w:t>
            </w:r>
          </w:p>
          <w:p w:rsidR="00123FAF" w:rsidRDefault="00951042">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123FAF">
        <w:trPr>
          <w:trHeight w:hRule="exact" w:val="585"/>
        </w:trPr>
        <w:tc>
          <w:tcPr>
            <w:tcW w:w="9654" w:type="dxa"/>
            <w:gridSpan w:val="3"/>
            <w:shd w:val="clear" w:color="000000" w:fill="FFFFFF"/>
            <w:tcMar>
              <w:left w:w="34" w:type="dxa"/>
              <w:right w:w="34" w:type="dxa"/>
            </w:tcMar>
          </w:tcPr>
          <w:p w:rsidR="00123FAF" w:rsidRDefault="00123FAF">
            <w:pPr>
              <w:spacing w:after="0" w:line="240" w:lineRule="auto"/>
              <w:rPr>
                <w:sz w:val="24"/>
                <w:szCs w:val="24"/>
              </w:rPr>
            </w:pPr>
          </w:p>
          <w:p w:rsidR="00123FAF" w:rsidRDefault="0095104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3FA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123FA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123FA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123FA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123FA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ПК-1.9 владеть приемами создания устных и письменных текстов различных жанров в процессе учебно-научного общения</w:t>
            </w:r>
          </w:p>
        </w:tc>
      </w:tr>
      <w:tr w:rsidR="00123FAF">
        <w:trPr>
          <w:trHeight w:hRule="exact" w:val="416"/>
        </w:trPr>
        <w:tc>
          <w:tcPr>
            <w:tcW w:w="3970" w:type="dxa"/>
          </w:tcPr>
          <w:p w:rsidR="00123FAF" w:rsidRDefault="00123FAF"/>
        </w:tc>
        <w:tc>
          <w:tcPr>
            <w:tcW w:w="4679" w:type="dxa"/>
          </w:tcPr>
          <w:p w:rsidR="00123FAF" w:rsidRDefault="00123FAF"/>
        </w:tc>
        <w:tc>
          <w:tcPr>
            <w:tcW w:w="993" w:type="dxa"/>
          </w:tcPr>
          <w:p w:rsidR="00123FAF" w:rsidRDefault="00123FAF"/>
        </w:tc>
      </w:tr>
      <w:tr w:rsidR="00123FAF">
        <w:trPr>
          <w:trHeight w:hRule="exact" w:val="304"/>
        </w:trPr>
        <w:tc>
          <w:tcPr>
            <w:tcW w:w="9654" w:type="dxa"/>
            <w:gridSpan w:val="3"/>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23FAF">
        <w:trPr>
          <w:trHeight w:hRule="exact" w:val="1637"/>
        </w:trPr>
        <w:tc>
          <w:tcPr>
            <w:tcW w:w="9654" w:type="dxa"/>
            <w:gridSpan w:val="3"/>
            <w:shd w:val="clear" w:color="000000" w:fill="FFFFFF"/>
            <w:tcMar>
              <w:left w:w="34" w:type="dxa"/>
              <w:right w:w="34" w:type="dxa"/>
            </w:tcMar>
          </w:tcPr>
          <w:p w:rsidR="00123FAF" w:rsidRDefault="00123FAF">
            <w:pPr>
              <w:spacing w:after="0" w:line="240" w:lineRule="auto"/>
              <w:jc w:val="both"/>
              <w:rPr>
                <w:sz w:val="24"/>
                <w:szCs w:val="24"/>
              </w:rPr>
            </w:pPr>
          </w:p>
          <w:p w:rsidR="00123FAF" w:rsidRDefault="00951042">
            <w:pPr>
              <w:spacing w:after="0" w:line="240" w:lineRule="auto"/>
              <w:jc w:val="both"/>
              <w:rPr>
                <w:sz w:val="24"/>
                <w:szCs w:val="24"/>
              </w:rPr>
            </w:pPr>
            <w:r>
              <w:rPr>
                <w:rFonts w:ascii="Times New Roman" w:hAnsi="Times New Roman" w:cs="Times New Roman"/>
                <w:color w:val="000000"/>
                <w:sz w:val="24"/>
                <w:szCs w:val="24"/>
              </w:rPr>
              <w:t>Дисциплина Б1.В.02.06 «Теория и практика перевода»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23FAF">
        <w:trPr>
          <w:trHeight w:hRule="exact" w:val="138"/>
        </w:trPr>
        <w:tc>
          <w:tcPr>
            <w:tcW w:w="3970" w:type="dxa"/>
          </w:tcPr>
          <w:p w:rsidR="00123FAF" w:rsidRDefault="00123FAF"/>
        </w:tc>
        <w:tc>
          <w:tcPr>
            <w:tcW w:w="4679" w:type="dxa"/>
          </w:tcPr>
          <w:p w:rsidR="00123FAF" w:rsidRDefault="00123FAF"/>
        </w:tc>
        <w:tc>
          <w:tcPr>
            <w:tcW w:w="993" w:type="dxa"/>
          </w:tcPr>
          <w:p w:rsidR="00123FAF" w:rsidRDefault="00123FAF"/>
        </w:tc>
      </w:tr>
      <w:tr w:rsidR="00123FA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FAF" w:rsidRDefault="0095104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FAF" w:rsidRDefault="00951042">
            <w:pPr>
              <w:spacing w:after="0" w:line="240" w:lineRule="auto"/>
              <w:jc w:val="center"/>
              <w:rPr>
                <w:sz w:val="24"/>
                <w:szCs w:val="24"/>
              </w:rPr>
            </w:pPr>
            <w:r>
              <w:rPr>
                <w:rFonts w:ascii="Times New Roman" w:hAnsi="Times New Roman" w:cs="Times New Roman"/>
                <w:color w:val="000000"/>
                <w:sz w:val="24"/>
                <w:szCs w:val="24"/>
              </w:rPr>
              <w:t>Коды</w:t>
            </w:r>
          </w:p>
          <w:p w:rsidR="00123FAF" w:rsidRDefault="00951042">
            <w:pPr>
              <w:spacing w:after="0" w:line="240" w:lineRule="auto"/>
              <w:jc w:val="center"/>
              <w:rPr>
                <w:sz w:val="24"/>
                <w:szCs w:val="24"/>
              </w:rPr>
            </w:pPr>
            <w:r>
              <w:rPr>
                <w:rFonts w:ascii="Times New Roman" w:hAnsi="Times New Roman" w:cs="Times New Roman"/>
                <w:color w:val="000000"/>
                <w:sz w:val="24"/>
                <w:szCs w:val="24"/>
              </w:rPr>
              <w:t>форми-</w:t>
            </w:r>
          </w:p>
          <w:p w:rsidR="00123FAF" w:rsidRDefault="00951042">
            <w:pPr>
              <w:spacing w:after="0" w:line="240" w:lineRule="auto"/>
              <w:jc w:val="center"/>
              <w:rPr>
                <w:sz w:val="24"/>
                <w:szCs w:val="24"/>
              </w:rPr>
            </w:pPr>
            <w:r>
              <w:rPr>
                <w:rFonts w:ascii="Times New Roman" w:hAnsi="Times New Roman" w:cs="Times New Roman"/>
                <w:color w:val="000000"/>
                <w:sz w:val="24"/>
                <w:szCs w:val="24"/>
              </w:rPr>
              <w:t>руемых</w:t>
            </w:r>
          </w:p>
          <w:p w:rsidR="00123FAF" w:rsidRDefault="00951042">
            <w:pPr>
              <w:spacing w:after="0" w:line="240" w:lineRule="auto"/>
              <w:jc w:val="center"/>
              <w:rPr>
                <w:sz w:val="24"/>
                <w:szCs w:val="24"/>
              </w:rPr>
            </w:pPr>
            <w:r>
              <w:rPr>
                <w:rFonts w:ascii="Times New Roman" w:hAnsi="Times New Roman" w:cs="Times New Roman"/>
                <w:color w:val="000000"/>
                <w:sz w:val="24"/>
                <w:szCs w:val="24"/>
              </w:rPr>
              <w:t>компе-</w:t>
            </w:r>
          </w:p>
          <w:p w:rsidR="00123FAF" w:rsidRDefault="00951042">
            <w:pPr>
              <w:spacing w:after="0" w:line="240" w:lineRule="auto"/>
              <w:jc w:val="center"/>
              <w:rPr>
                <w:sz w:val="24"/>
                <w:szCs w:val="24"/>
              </w:rPr>
            </w:pPr>
            <w:r>
              <w:rPr>
                <w:rFonts w:ascii="Times New Roman" w:hAnsi="Times New Roman" w:cs="Times New Roman"/>
                <w:color w:val="000000"/>
                <w:sz w:val="24"/>
                <w:szCs w:val="24"/>
              </w:rPr>
              <w:t>тенций</w:t>
            </w:r>
          </w:p>
        </w:tc>
      </w:tr>
      <w:tr w:rsidR="00123FA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FAF" w:rsidRDefault="0095104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FAF" w:rsidRDefault="00123FAF"/>
        </w:tc>
      </w:tr>
      <w:tr w:rsidR="00123FA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FAF" w:rsidRDefault="0095104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FAF" w:rsidRDefault="0095104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FAF" w:rsidRDefault="00123FAF"/>
        </w:tc>
      </w:tr>
      <w:tr w:rsidR="00123FAF">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FAF" w:rsidRDefault="00951042">
            <w:pPr>
              <w:spacing w:after="0" w:line="240" w:lineRule="auto"/>
              <w:jc w:val="center"/>
            </w:pPr>
            <w:r>
              <w:rPr>
                <w:rFonts w:ascii="Times New Roman" w:hAnsi="Times New Roman" w:cs="Times New Roman"/>
                <w:color w:val="000000"/>
              </w:rPr>
              <w:t>Теоретическая грамматика</w:t>
            </w:r>
          </w:p>
          <w:p w:rsidR="00123FAF" w:rsidRDefault="00951042">
            <w:pPr>
              <w:spacing w:after="0" w:line="240" w:lineRule="auto"/>
              <w:jc w:val="center"/>
            </w:pPr>
            <w:r>
              <w:rPr>
                <w:rFonts w:ascii="Times New Roman" w:hAnsi="Times New Roman" w:cs="Times New Roman"/>
                <w:color w:val="000000"/>
              </w:rPr>
              <w:t>Теоретическая фонетика</w:t>
            </w:r>
          </w:p>
          <w:p w:rsidR="00123FAF" w:rsidRDefault="00123FAF">
            <w:pPr>
              <w:spacing w:after="0" w:line="240" w:lineRule="auto"/>
              <w:jc w:val="center"/>
            </w:pPr>
          </w:p>
          <w:p w:rsidR="00123FAF" w:rsidRDefault="00951042">
            <w:pPr>
              <w:spacing w:after="0" w:line="240" w:lineRule="auto"/>
              <w:jc w:val="center"/>
            </w:pPr>
            <w:r>
              <w:rPr>
                <w:rFonts w:ascii="Times New Roman" w:hAnsi="Times New Roman" w:cs="Times New Roman"/>
                <w:color w:val="000000"/>
              </w:rPr>
              <w:t>Речевые практики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FAF" w:rsidRDefault="00951042">
            <w:pPr>
              <w:spacing w:after="0" w:line="240" w:lineRule="auto"/>
              <w:jc w:val="center"/>
            </w:pPr>
            <w:r>
              <w:rPr>
                <w:rFonts w:ascii="Times New Roman" w:hAnsi="Times New Roman" w:cs="Times New Roman"/>
                <w:color w:val="000000"/>
              </w:rPr>
              <w:t>География на иностранном языке</w:t>
            </w:r>
          </w:p>
          <w:p w:rsidR="00123FAF" w:rsidRDefault="00123FAF">
            <w:pPr>
              <w:spacing w:after="0" w:line="240" w:lineRule="auto"/>
              <w:jc w:val="center"/>
            </w:pPr>
          </w:p>
          <w:p w:rsidR="00123FAF" w:rsidRDefault="00951042">
            <w:pPr>
              <w:spacing w:after="0" w:line="240" w:lineRule="auto"/>
              <w:jc w:val="center"/>
            </w:pPr>
            <w:r>
              <w:rPr>
                <w:rFonts w:ascii="Times New Roman" w:hAnsi="Times New Roman" w:cs="Times New Roman"/>
                <w:color w:val="000000"/>
              </w:rPr>
              <w:t>Исторические и культурные связи со странами изучаемого языка</w:t>
            </w:r>
          </w:p>
          <w:p w:rsidR="00123FAF" w:rsidRDefault="00123FAF">
            <w:pPr>
              <w:spacing w:after="0" w:line="240" w:lineRule="auto"/>
              <w:jc w:val="center"/>
            </w:pPr>
          </w:p>
          <w:p w:rsidR="00123FAF" w:rsidRDefault="00951042">
            <w:pPr>
              <w:spacing w:after="0" w:line="240" w:lineRule="auto"/>
              <w:jc w:val="center"/>
            </w:pPr>
            <w:r>
              <w:rPr>
                <w:rFonts w:ascii="Times New Roman" w:hAnsi="Times New Roman" w:cs="Times New Roman"/>
                <w:color w:val="000000"/>
              </w:rPr>
              <w:t>История стран изучаемого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FAF" w:rsidRDefault="00951042">
            <w:pPr>
              <w:spacing w:after="0" w:line="240" w:lineRule="auto"/>
              <w:jc w:val="center"/>
              <w:rPr>
                <w:sz w:val="24"/>
                <w:szCs w:val="24"/>
              </w:rPr>
            </w:pPr>
            <w:r>
              <w:rPr>
                <w:rFonts w:ascii="Times New Roman" w:hAnsi="Times New Roman" w:cs="Times New Roman"/>
                <w:color w:val="000000"/>
                <w:sz w:val="24"/>
                <w:szCs w:val="24"/>
              </w:rPr>
              <w:t>ПК-1</w:t>
            </w:r>
          </w:p>
        </w:tc>
      </w:tr>
    </w:tbl>
    <w:p w:rsidR="00123FAF" w:rsidRDefault="0095104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23FAF">
        <w:trPr>
          <w:trHeight w:hRule="exact" w:val="1125"/>
        </w:trPr>
        <w:tc>
          <w:tcPr>
            <w:tcW w:w="9654" w:type="dxa"/>
            <w:gridSpan w:val="5"/>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23FAF">
        <w:trPr>
          <w:trHeight w:hRule="exact" w:val="585"/>
        </w:trPr>
        <w:tc>
          <w:tcPr>
            <w:tcW w:w="9654" w:type="dxa"/>
            <w:gridSpan w:val="5"/>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123FAF" w:rsidRDefault="00951042">
            <w:pPr>
              <w:spacing w:after="0" w:line="240" w:lineRule="auto"/>
              <w:jc w:val="center"/>
              <w:rPr>
                <w:sz w:val="24"/>
                <w:szCs w:val="24"/>
              </w:rPr>
            </w:pPr>
            <w:r>
              <w:rPr>
                <w:rFonts w:ascii="Times New Roman" w:hAnsi="Times New Roman" w:cs="Times New Roman"/>
                <w:color w:val="000000"/>
                <w:sz w:val="24"/>
                <w:szCs w:val="24"/>
              </w:rPr>
              <w:t>Из них:</w:t>
            </w:r>
          </w:p>
        </w:tc>
      </w:tr>
      <w:tr w:rsidR="00123FAF">
        <w:trPr>
          <w:trHeight w:hRule="exact" w:val="138"/>
        </w:trPr>
        <w:tc>
          <w:tcPr>
            <w:tcW w:w="5671" w:type="dxa"/>
          </w:tcPr>
          <w:p w:rsidR="00123FAF" w:rsidRDefault="00123FAF"/>
        </w:tc>
        <w:tc>
          <w:tcPr>
            <w:tcW w:w="1702" w:type="dxa"/>
          </w:tcPr>
          <w:p w:rsidR="00123FAF" w:rsidRDefault="00123FAF"/>
        </w:tc>
        <w:tc>
          <w:tcPr>
            <w:tcW w:w="426" w:type="dxa"/>
          </w:tcPr>
          <w:p w:rsidR="00123FAF" w:rsidRDefault="00123FAF"/>
        </w:tc>
        <w:tc>
          <w:tcPr>
            <w:tcW w:w="710" w:type="dxa"/>
          </w:tcPr>
          <w:p w:rsidR="00123FAF" w:rsidRDefault="00123FAF"/>
        </w:tc>
        <w:tc>
          <w:tcPr>
            <w:tcW w:w="1135" w:type="dxa"/>
          </w:tcPr>
          <w:p w:rsidR="00123FAF" w:rsidRDefault="00123FAF"/>
        </w:tc>
      </w:tr>
      <w:tr w:rsidR="00123FA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108</w:t>
            </w:r>
          </w:p>
        </w:tc>
      </w:tr>
      <w:tr w:rsidR="00123FA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36</w:t>
            </w:r>
          </w:p>
        </w:tc>
      </w:tr>
      <w:tr w:rsidR="00123FA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0</w:t>
            </w:r>
          </w:p>
        </w:tc>
      </w:tr>
      <w:tr w:rsidR="00123FA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36</w:t>
            </w:r>
          </w:p>
        </w:tc>
      </w:tr>
      <w:tr w:rsidR="00123FA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36</w:t>
            </w:r>
          </w:p>
        </w:tc>
      </w:tr>
      <w:tr w:rsidR="00123FA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70</w:t>
            </w:r>
          </w:p>
        </w:tc>
      </w:tr>
      <w:tr w:rsidR="00123FA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36</w:t>
            </w:r>
          </w:p>
        </w:tc>
      </w:tr>
      <w:tr w:rsidR="00123FAF">
        <w:trPr>
          <w:trHeight w:hRule="exact" w:val="416"/>
        </w:trPr>
        <w:tc>
          <w:tcPr>
            <w:tcW w:w="5671" w:type="dxa"/>
          </w:tcPr>
          <w:p w:rsidR="00123FAF" w:rsidRDefault="00123FAF"/>
        </w:tc>
        <w:tc>
          <w:tcPr>
            <w:tcW w:w="1702" w:type="dxa"/>
          </w:tcPr>
          <w:p w:rsidR="00123FAF" w:rsidRDefault="00123FAF"/>
        </w:tc>
        <w:tc>
          <w:tcPr>
            <w:tcW w:w="426" w:type="dxa"/>
          </w:tcPr>
          <w:p w:rsidR="00123FAF" w:rsidRDefault="00123FAF"/>
        </w:tc>
        <w:tc>
          <w:tcPr>
            <w:tcW w:w="710" w:type="dxa"/>
          </w:tcPr>
          <w:p w:rsidR="00123FAF" w:rsidRDefault="00123FAF"/>
        </w:tc>
        <w:tc>
          <w:tcPr>
            <w:tcW w:w="1135" w:type="dxa"/>
          </w:tcPr>
          <w:p w:rsidR="00123FAF" w:rsidRDefault="00123FAF"/>
        </w:tc>
      </w:tr>
      <w:tr w:rsidR="00123FA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экзамены 3</w:t>
            </w:r>
          </w:p>
        </w:tc>
      </w:tr>
      <w:tr w:rsidR="00123FAF">
        <w:trPr>
          <w:trHeight w:hRule="exact" w:val="277"/>
        </w:trPr>
        <w:tc>
          <w:tcPr>
            <w:tcW w:w="5671" w:type="dxa"/>
          </w:tcPr>
          <w:p w:rsidR="00123FAF" w:rsidRDefault="00123FAF"/>
        </w:tc>
        <w:tc>
          <w:tcPr>
            <w:tcW w:w="1702" w:type="dxa"/>
          </w:tcPr>
          <w:p w:rsidR="00123FAF" w:rsidRDefault="00123FAF"/>
        </w:tc>
        <w:tc>
          <w:tcPr>
            <w:tcW w:w="426" w:type="dxa"/>
          </w:tcPr>
          <w:p w:rsidR="00123FAF" w:rsidRDefault="00123FAF"/>
        </w:tc>
        <w:tc>
          <w:tcPr>
            <w:tcW w:w="710" w:type="dxa"/>
          </w:tcPr>
          <w:p w:rsidR="00123FAF" w:rsidRDefault="00123FAF"/>
        </w:tc>
        <w:tc>
          <w:tcPr>
            <w:tcW w:w="1135" w:type="dxa"/>
          </w:tcPr>
          <w:p w:rsidR="00123FAF" w:rsidRDefault="00123FAF"/>
        </w:tc>
      </w:tr>
      <w:tr w:rsidR="00123FAF">
        <w:trPr>
          <w:trHeight w:hRule="exact" w:val="1666"/>
        </w:trPr>
        <w:tc>
          <w:tcPr>
            <w:tcW w:w="9654" w:type="dxa"/>
            <w:gridSpan w:val="5"/>
            <w:shd w:val="clear" w:color="000000" w:fill="FFFFFF"/>
            <w:tcMar>
              <w:left w:w="34" w:type="dxa"/>
              <w:right w:w="34" w:type="dxa"/>
            </w:tcMar>
          </w:tcPr>
          <w:p w:rsidR="00123FAF" w:rsidRDefault="00123FAF">
            <w:pPr>
              <w:spacing w:after="0" w:line="240" w:lineRule="auto"/>
              <w:jc w:val="center"/>
              <w:rPr>
                <w:sz w:val="24"/>
                <w:szCs w:val="24"/>
              </w:rPr>
            </w:pPr>
          </w:p>
          <w:p w:rsidR="00123FAF" w:rsidRDefault="0095104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3FAF" w:rsidRDefault="00123FAF">
            <w:pPr>
              <w:spacing w:after="0" w:line="240" w:lineRule="auto"/>
              <w:jc w:val="center"/>
              <w:rPr>
                <w:sz w:val="24"/>
                <w:szCs w:val="24"/>
              </w:rPr>
            </w:pPr>
          </w:p>
          <w:p w:rsidR="00123FAF" w:rsidRDefault="0095104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23FAF">
        <w:trPr>
          <w:trHeight w:hRule="exact" w:val="416"/>
        </w:trPr>
        <w:tc>
          <w:tcPr>
            <w:tcW w:w="5671" w:type="dxa"/>
          </w:tcPr>
          <w:p w:rsidR="00123FAF" w:rsidRDefault="00123FAF"/>
        </w:tc>
        <w:tc>
          <w:tcPr>
            <w:tcW w:w="1702" w:type="dxa"/>
          </w:tcPr>
          <w:p w:rsidR="00123FAF" w:rsidRDefault="00123FAF"/>
        </w:tc>
        <w:tc>
          <w:tcPr>
            <w:tcW w:w="426" w:type="dxa"/>
          </w:tcPr>
          <w:p w:rsidR="00123FAF" w:rsidRDefault="00123FAF"/>
        </w:tc>
        <w:tc>
          <w:tcPr>
            <w:tcW w:w="710" w:type="dxa"/>
          </w:tcPr>
          <w:p w:rsidR="00123FAF" w:rsidRDefault="00123FAF"/>
        </w:tc>
        <w:tc>
          <w:tcPr>
            <w:tcW w:w="1135" w:type="dxa"/>
          </w:tcPr>
          <w:p w:rsidR="00123FAF" w:rsidRDefault="00123FAF"/>
        </w:tc>
      </w:tr>
      <w:tr w:rsidR="00123F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FAF" w:rsidRDefault="0095104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FAF" w:rsidRDefault="0095104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FAF" w:rsidRDefault="0095104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3FAF" w:rsidRDefault="00951042">
            <w:pPr>
              <w:spacing w:after="0" w:line="240" w:lineRule="auto"/>
              <w:jc w:val="center"/>
              <w:rPr>
                <w:sz w:val="24"/>
                <w:szCs w:val="24"/>
              </w:rPr>
            </w:pPr>
            <w:r>
              <w:rPr>
                <w:rFonts w:ascii="Times New Roman" w:hAnsi="Times New Roman" w:cs="Times New Roman"/>
                <w:color w:val="000000"/>
                <w:sz w:val="24"/>
                <w:szCs w:val="24"/>
              </w:rPr>
              <w:t>Часов</w:t>
            </w:r>
          </w:p>
        </w:tc>
      </w:tr>
      <w:tr w:rsidR="00123F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FAF" w:rsidRDefault="00951042">
            <w:pPr>
              <w:spacing w:after="0" w:line="240" w:lineRule="auto"/>
              <w:rPr>
                <w:sz w:val="24"/>
                <w:szCs w:val="24"/>
              </w:rPr>
            </w:pPr>
            <w:r>
              <w:rPr>
                <w:rFonts w:ascii="Times New Roman" w:hAnsi="Times New Roman" w:cs="Times New Roman"/>
                <w:b/>
                <w:color w:val="000000"/>
                <w:sz w:val="24"/>
                <w:szCs w:val="24"/>
              </w:rPr>
              <w:t>Раздел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FAF" w:rsidRDefault="00123FA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FAF" w:rsidRDefault="00123FA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FAF" w:rsidRDefault="00123FAF"/>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4. Методы описания процесса перевода. 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10</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10</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10</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4. Методы описания процесса перевода. 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10</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bl>
    <w:p w:rsidR="00123FAF" w:rsidRDefault="0095104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lastRenderedPageBreak/>
              <w:t>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4. Методы описания процесса перевода. 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4. Методы описания процесса перевода. 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FAF" w:rsidRDefault="00951042">
            <w:pPr>
              <w:spacing w:after="0" w:line="240" w:lineRule="auto"/>
              <w:rPr>
                <w:sz w:val="24"/>
                <w:szCs w:val="24"/>
              </w:rPr>
            </w:pPr>
            <w:r>
              <w:rPr>
                <w:rFonts w:ascii="Times New Roman" w:hAnsi="Times New Roman" w:cs="Times New Roman"/>
                <w:b/>
                <w:color w:val="000000"/>
                <w:sz w:val="24"/>
                <w:szCs w:val="24"/>
              </w:rPr>
              <w:t>Раздел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FAF" w:rsidRDefault="00123FA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FAF" w:rsidRDefault="00123FA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FAF" w:rsidRDefault="00123FAF"/>
        </w:tc>
      </w:tr>
      <w:tr w:rsidR="00123FA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7. Эквивалентность и адекватность как основные категории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8. Концепции эквивалентности в современном отечественном и зарубежном переводоведение.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10</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10</w:t>
            </w:r>
          </w:p>
        </w:tc>
      </w:tr>
      <w:tr w:rsidR="00123FA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7. Эквивалентность и адекватность как основные категории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7. Эквивалентность и адекватность как основные категории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8. Концепции эквивалентности в современном отечественном и зарубежном переводоведение.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8. Концепции эквивалентности в современном отечественном и зарубежном переводоведение.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FAF" w:rsidRDefault="00951042">
            <w:pPr>
              <w:spacing w:after="0" w:line="240" w:lineRule="auto"/>
              <w:rPr>
                <w:sz w:val="24"/>
                <w:szCs w:val="24"/>
              </w:rPr>
            </w:pPr>
            <w:r>
              <w:rPr>
                <w:rFonts w:ascii="Times New Roman" w:hAnsi="Times New Roman" w:cs="Times New Roman"/>
                <w:b/>
                <w:color w:val="000000"/>
                <w:sz w:val="24"/>
                <w:szCs w:val="24"/>
              </w:rPr>
              <w:t>Раздел III.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FAF" w:rsidRDefault="00123FA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FAF" w:rsidRDefault="00123FA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FAF" w:rsidRDefault="00123FAF"/>
        </w:tc>
      </w:tr>
      <w:tr w:rsidR="00123FA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9. Формирование профессиональных переводческих компетенций. 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12. Комплексные лексико-грамматические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bl>
    <w:p w:rsidR="00123FAF" w:rsidRDefault="0095104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lastRenderedPageBreak/>
              <w:t>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12. Комплексные лексико-грамматические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12. Комплексные лексико-грамматические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9. Формирование профессиональных переводческих компетенций. 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10</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0</w:t>
            </w:r>
          </w:p>
        </w:tc>
      </w:tr>
      <w:tr w:rsidR="00123FA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9. Формирование профессиональных переводческих компетенций. 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9. Формирование профессиональных переводческих компетенций. 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FAF" w:rsidRDefault="00951042">
            <w:pPr>
              <w:spacing w:after="0" w:line="240" w:lineRule="auto"/>
              <w:rPr>
                <w:sz w:val="24"/>
                <w:szCs w:val="24"/>
              </w:rPr>
            </w:pPr>
            <w:r>
              <w:rPr>
                <w:rFonts w:ascii="Times New Roman" w:hAnsi="Times New Roman" w:cs="Times New Roman"/>
                <w:b/>
                <w:color w:val="000000"/>
                <w:sz w:val="24"/>
                <w:szCs w:val="24"/>
              </w:rPr>
              <w:t>Раздел IV.</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FAF" w:rsidRDefault="00123FA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FAF" w:rsidRDefault="00123FA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3FAF" w:rsidRDefault="00123FAF"/>
        </w:tc>
      </w:tr>
      <w:tr w:rsidR="00123F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13. Лексические проблемы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14. Способы перевода лексики, провоцирующей переводческие ошибки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15. Перевод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17. Стилистические аспекты перевода. Экспрессивный аспект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13. Лексические проблемы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13. Лексические проблемы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14. Способы перевода лексики, провоцирующей переводческие ошибки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14. Способы перевода лексики, провоцирующей переводческие ошибки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15. Перевод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15. Перевод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bl>
    <w:p w:rsidR="00123FAF" w:rsidRDefault="0095104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lastRenderedPageBreak/>
              <w:t>Тема 17. Стилистические аспекты перевода. Экспрессивный аспект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17. Стилистические аспекты перевода. Экспрессивный аспект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123FA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36</w:t>
            </w:r>
          </w:p>
        </w:tc>
      </w:tr>
      <w:tr w:rsidR="00123FA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w:t>
            </w:r>
          </w:p>
        </w:tc>
      </w:tr>
      <w:tr w:rsidR="00123FA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123FA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123FA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color w:val="000000"/>
                <w:sz w:val="24"/>
                <w:szCs w:val="24"/>
              </w:rPr>
              <w:t>216</w:t>
            </w:r>
          </w:p>
        </w:tc>
      </w:tr>
      <w:tr w:rsidR="00123FAF">
        <w:trPr>
          <w:trHeight w:hRule="exact" w:val="12783"/>
        </w:trPr>
        <w:tc>
          <w:tcPr>
            <w:tcW w:w="9654" w:type="dxa"/>
            <w:gridSpan w:val="4"/>
            <w:shd w:val="clear" w:color="000000" w:fill="FFFFFF"/>
            <w:tcMar>
              <w:left w:w="34" w:type="dxa"/>
              <w:right w:w="34" w:type="dxa"/>
            </w:tcMar>
          </w:tcPr>
          <w:p w:rsidR="00123FAF" w:rsidRDefault="00123FAF">
            <w:pPr>
              <w:spacing w:after="0" w:line="240" w:lineRule="auto"/>
              <w:jc w:val="both"/>
              <w:rPr>
                <w:sz w:val="20"/>
                <w:szCs w:val="20"/>
              </w:rPr>
            </w:pPr>
          </w:p>
          <w:p w:rsidR="00123FAF" w:rsidRDefault="00951042">
            <w:pPr>
              <w:spacing w:after="0" w:line="240" w:lineRule="auto"/>
              <w:jc w:val="both"/>
              <w:rPr>
                <w:sz w:val="20"/>
                <w:szCs w:val="20"/>
              </w:rPr>
            </w:pPr>
            <w:r>
              <w:rPr>
                <w:rFonts w:ascii="Times New Roman" w:hAnsi="Times New Roman" w:cs="Times New Roman"/>
                <w:color w:val="000000"/>
                <w:sz w:val="20"/>
                <w:szCs w:val="20"/>
              </w:rPr>
              <w:t>* Примечания:</w:t>
            </w:r>
          </w:p>
          <w:p w:rsidR="00123FAF" w:rsidRDefault="0095104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3FAF" w:rsidRDefault="0095104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23FAF" w:rsidRDefault="0095104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23FAF" w:rsidRDefault="0095104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23FAF" w:rsidRDefault="0095104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3FAF" w:rsidRDefault="0095104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123FAF" w:rsidRDefault="009510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FAF">
        <w:trPr>
          <w:trHeight w:hRule="exact" w:val="5198"/>
        </w:trPr>
        <w:tc>
          <w:tcPr>
            <w:tcW w:w="9654" w:type="dxa"/>
            <w:shd w:val="clear" w:color="000000" w:fill="FFFFFF"/>
            <w:tcMar>
              <w:left w:w="34" w:type="dxa"/>
              <w:right w:w="34" w:type="dxa"/>
            </w:tcMar>
          </w:tcPr>
          <w:p w:rsidR="00123FAF" w:rsidRDefault="00951042">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3FAF" w:rsidRDefault="0095104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3FAF" w:rsidRDefault="0095104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23FAF">
        <w:trPr>
          <w:trHeight w:hRule="exact" w:val="585"/>
        </w:trPr>
        <w:tc>
          <w:tcPr>
            <w:tcW w:w="9654" w:type="dxa"/>
            <w:shd w:val="clear" w:color="000000" w:fill="FFFFFF"/>
            <w:tcMar>
              <w:left w:w="34" w:type="dxa"/>
              <w:right w:w="34" w:type="dxa"/>
            </w:tcMar>
          </w:tcPr>
          <w:p w:rsidR="00123FAF" w:rsidRDefault="00123FAF">
            <w:pPr>
              <w:spacing w:after="0" w:line="240" w:lineRule="auto"/>
              <w:rPr>
                <w:sz w:val="24"/>
                <w:szCs w:val="24"/>
              </w:rPr>
            </w:pPr>
          </w:p>
          <w:p w:rsidR="00123FAF" w:rsidRDefault="0095104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23FAF">
        <w:trPr>
          <w:trHeight w:hRule="exact" w:val="277"/>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23FAF">
        <w:trPr>
          <w:trHeight w:hRule="exact" w:val="26"/>
        </w:trPr>
        <w:tc>
          <w:tcPr>
            <w:tcW w:w="9654" w:type="dxa"/>
            <w:vMerge w:val="restart"/>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1. Перевод в современном мире. Цели и задачи, структура теории перевода.</w:t>
            </w:r>
          </w:p>
        </w:tc>
      </w:tr>
      <w:tr w:rsidR="00123FAF">
        <w:trPr>
          <w:trHeight w:hRule="exact" w:val="277"/>
        </w:trPr>
        <w:tc>
          <w:tcPr>
            <w:tcW w:w="9654" w:type="dxa"/>
            <w:vMerge/>
            <w:shd w:val="clear" w:color="000000" w:fill="FFFFFF"/>
            <w:tcMar>
              <w:left w:w="34" w:type="dxa"/>
              <w:right w:w="34" w:type="dxa"/>
            </w:tcMar>
          </w:tcPr>
          <w:p w:rsidR="00123FAF" w:rsidRDefault="00123FAF"/>
        </w:tc>
      </w:tr>
      <w:tr w:rsidR="00123FAF">
        <w:trPr>
          <w:trHeight w:hRule="exact" w:val="1366"/>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Перевод в современном мире. Специфика образовательной парадигмы переводчика. Содержание понятия перевод. Объект, предмет, задачи теории перевода. Структура науки о переводе в аспекте конкретизации переводческих задач. Основные разделы теории перевода. Место теории перевода среди филологических дисциплин. Междисциплинарный подход к изучению перевода.</w:t>
            </w:r>
          </w:p>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2. Историческая эволюция переводческих учений в западной Европе и в России.</w:t>
            </w:r>
          </w:p>
        </w:tc>
      </w:tr>
      <w:tr w:rsidR="00123FAF">
        <w:trPr>
          <w:trHeight w:hRule="exact" w:val="1366"/>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Подходы к периодизации истории перевода. Возникновение перевода как особого вида посреднической деятельности. Отражение переводческого опыта в мифах и легендах. Перевод и религия: преемственность переводческого опыта.  Эволюция переводческих учений в западной Европе: начала теории перевода.  Становление переводческой деятельности и развитие переводческой мысли в России.</w:t>
            </w:r>
          </w:p>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2. Историческая эволюция переводческих учений в западной Европе и в России.</w:t>
            </w:r>
          </w:p>
        </w:tc>
      </w:tr>
      <w:tr w:rsidR="00123FAF">
        <w:trPr>
          <w:trHeight w:hRule="exact" w:val="1366"/>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Подходы к периодизации истории перевода. Возникновение перевода как особого вида посреднической деятельности. Отражение переводческого опыта в мифах и легендах. Перевод и религия: преемственность переводческого опыта.  Эволюция переводческих учений в западной Европе: начала теории перевода.  Становление переводческой деятельности и развитие переводческой мысли в России.</w:t>
            </w:r>
          </w:p>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3. Проблемы переводоведения в освещении зарубежных и отечественных ученых ХХ века.</w:t>
            </w:r>
          </w:p>
        </w:tc>
      </w:tr>
      <w:tr w:rsidR="00123FAF">
        <w:trPr>
          <w:trHeight w:hRule="exact" w:val="1366"/>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Английское переводоведение в ХХ веке. Лингвистически ориентированное переводоведение в США. Развитие теории перевода в восточной Германии. Развитие теории перевода в западной Германии. Переводоведение во Франции и Канаде. Переводческая мысль в отечественной науке довоенного периода. Теоретические исследования отечественных ученых 2-й половины ХХ в..</w:t>
            </w:r>
          </w:p>
        </w:tc>
      </w:tr>
      <w:tr w:rsidR="00123FAF">
        <w:trPr>
          <w:trHeight w:hRule="exact" w:val="304"/>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4. Методы описания процесса перевода. Методы лингвистического анализа.</w:t>
            </w:r>
          </w:p>
        </w:tc>
      </w:tr>
      <w:tr w:rsidR="00123FAF">
        <w:trPr>
          <w:trHeight w:hRule="exact" w:val="1498"/>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Восприятие и воссоздание текста как базовые этапы переводческой деятельности. Теоретические модели перевода как метод изучения переводческого процесса. Понятие модели перевода. Коммуникативная модель перевода. Денотативная теория перевода. Трансформационная теория перевода  Семантическая теория перевода. Основные подходы к теории перевода Ю.Найды. Теория уровней эквивалентности В.Н.</w:t>
            </w:r>
          </w:p>
        </w:tc>
      </w:tr>
    </w:tbl>
    <w:p w:rsidR="00123FAF" w:rsidRDefault="009510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FAF">
        <w:trPr>
          <w:trHeight w:hRule="exact" w:val="555"/>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lastRenderedPageBreak/>
              <w:t>Комиссарова как универсальная переводческая модель.  Методы лингвистического анализа перевода.</w:t>
            </w:r>
          </w:p>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5. Основные задачи и характерные особенности информативного и художественного перевода</w:t>
            </w:r>
          </w:p>
        </w:tc>
      </w:tr>
      <w:tr w:rsidR="00123FAF">
        <w:trPr>
          <w:trHeight w:hRule="exact" w:val="3530"/>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Основные функциональные виды перевода. Задачи и цели информативного перевода в эпоху НТР. Степень эквивалентности в информативном переводе. Основные подходы и методы перевода информативных текстов. Источники информации. Использование элементов перевода в других видах языкового посредничества. Особенности перевода текстов СМИ  Характерные особенности художественного перевода. Место художественного перевода в современном мире  Художественный перевод как вид литературного творчества. Литературно - художественный стиль как система функционирования художественных произведений. Роль языковой личности переводчика. Способы передачи языковой природы художественного образа в литературе. Сохранение смысловой емкости художественного текста как задача перевода. Особенности перевода произведений различных жанров. Специфика перевода поэзии. Психолингвистическая классификация видов перевода. Коммуникативная специфика устного и письменного перевода.</w:t>
            </w:r>
          </w:p>
        </w:tc>
      </w:tr>
      <w:tr w:rsidR="00123FAF">
        <w:trPr>
          <w:trHeight w:hRule="exact" w:val="304"/>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6. Подходы к разработке типологии текстов в переводческом аспекте.</w:t>
            </w:r>
          </w:p>
        </w:tc>
      </w:tr>
      <w:tr w:rsidR="00123FAF">
        <w:trPr>
          <w:trHeight w:hRule="exact" w:val="1366"/>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Типология текстов, основанная на главных функциях языка. Основные функционально- стилевые типы текстов в переводческом аспекте. Особенности достижения эквивалентности при переводе текстов различных жанров. Специфика перевода в зависимости от типа переводимого текста. Понятия лингвистический тип текста, и транслатологический тип текста. Переводческая типология текстов.</w:t>
            </w:r>
          </w:p>
        </w:tc>
      </w:tr>
      <w:tr w:rsidR="00123FAF">
        <w:trPr>
          <w:trHeight w:hRule="exact" w:val="304"/>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7. Эквивалентность и адекватность как основные категории теории перевода</w:t>
            </w:r>
          </w:p>
        </w:tc>
      </w:tr>
      <w:tr w:rsidR="00123FAF">
        <w:trPr>
          <w:trHeight w:hRule="exact" w:val="2448"/>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Специфика перевода как особого вида межкультурного и межязыкового посредничества. Соотношение понятий «эквивалентность», «адекватность» и «полноценность» перевода. Нормативно-оценочный характер категорий эквивалентности и адекватности. Оценочный характер терминов буквальный и свободный (вольный) перевод. Соотношение исходный текст/ переводной текст: равноценность регулятивного воздействия по Л. К. Латышеву. Понятие «репрезентативность перевода»: критерии репрезентативности по С. В. Тюленеву. Понятие инварианта перевода: иерархия составляющих. Факторы, определяющие переводческую ситуацию. Понятие единицы перевода и способы её вычленения.</w:t>
            </w:r>
          </w:p>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8. Концепции эквивалентности в современном отечественном и зарубежном переводоведение.</w:t>
            </w:r>
          </w:p>
        </w:tc>
      </w:tr>
      <w:tr w:rsidR="00123FAF">
        <w:trPr>
          <w:trHeight w:hRule="exact" w:val="1096"/>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Подходы к определению эквивалентности перевода. Трактовка эквивалентности в английском переводоведении. Трактовка эквивалентности в американском переводоведении. Определение эквивалентности в работах немецких ученых. Подходы к определению эквивалентности в отечественной теории перевода.</w:t>
            </w:r>
          </w:p>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9. Формирование профессиональных переводческих компетенций. Вспомогательные средства в работе переводчика.</w:t>
            </w:r>
          </w:p>
        </w:tc>
      </w:tr>
      <w:tr w:rsidR="00123FAF">
        <w:trPr>
          <w:trHeight w:hRule="exact" w:val="826"/>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Профессиональные переводческие компетенции. Роль специальных умений в профессиональной деятельности переводчика. Вспомогательные средства в работе переводчика. Переводческие стратегии. Этапы переводческого процесса.</w:t>
            </w:r>
          </w:p>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 10. Семиотический и прагматический подход к переводческим преобразованиям.</w:t>
            </w:r>
          </w:p>
        </w:tc>
      </w:tr>
      <w:tr w:rsidR="00123FAF">
        <w:trPr>
          <w:trHeight w:hRule="exact" w:val="826"/>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Семиотический подход к переводческим преобразованиям. Понятие прагматического потенциала. Понятие прагматической сверхзадачи перевода. Семантические преобразования. Синтаксические преобразования.</w:t>
            </w:r>
          </w:p>
        </w:tc>
      </w:tr>
      <w:tr w:rsidR="00123FAF">
        <w:trPr>
          <w:trHeight w:hRule="exact" w:val="304"/>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11. Переводческие трансформации: номенклатура и содержательная сущность</w:t>
            </w:r>
          </w:p>
        </w:tc>
      </w:tr>
      <w:tr w:rsidR="00123FAF">
        <w:trPr>
          <w:trHeight w:hRule="exact" w:val="1366"/>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Подходы к определению переводческих трансформаций в трудах Я.И. Рецкера, Л.С.Бархударова, Л.К. Латышева. Трансформация т деформация в процессе перевода. Причины использования переводческих трансформаций. Соотношение типов переводческих трансформаций с уровнями языка по Л.К. Латышеву. Лексические трансформаций в трудах Я.И. Рецкера, Л.С.Бархударова, Л.К. Латышева.</w:t>
            </w:r>
          </w:p>
        </w:tc>
      </w:tr>
    </w:tbl>
    <w:p w:rsidR="00123FAF" w:rsidRDefault="009510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FAF">
        <w:trPr>
          <w:trHeight w:hRule="exact" w:val="304"/>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lastRenderedPageBreak/>
              <w:t>Тема 12. Комплексные лексико-грамматические преобразования.</w:t>
            </w:r>
          </w:p>
        </w:tc>
      </w:tr>
      <w:tr w:rsidR="00123FAF">
        <w:trPr>
          <w:trHeight w:hRule="exact" w:val="826"/>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Причины существования грамматических трансформаций. Грамматические и синтаксические трансформации. Лексико-грамматические трансформации. Актуальное членение предложения.</w:t>
            </w:r>
          </w:p>
        </w:tc>
      </w:tr>
      <w:tr w:rsidR="00123FAF">
        <w:trPr>
          <w:trHeight w:hRule="exact" w:val="304"/>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13. Лексические проблемы перевода</w:t>
            </w:r>
          </w:p>
        </w:tc>
      </w:tr>
      <w:tr w:rsidR="00123FAF">
        <w:trPr>
          <w:trHeight w:hRule="exact" w:val="1637"/>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Безэквивалентная лексика и причины ее существования. Подходы к определению слов- реалий. Термины-синонимы. Классификация слов-реалий. Классификация способов перевода слов-реалий. Способы перевода безэквивалентной лексики по Л.К. Латышеву. Классификация окказиональных соответствий перевода безэквивалентной лексики по В.Н.Комиссарову. Особенности передачи имен собственных. Междометия и звукоподражания: способы перевода.</w:t>
            </w:r>
          </w:p>
        </w:tc>
      </w:tr>
      <w:tr w:rsidR="00123FAF">
        <w:trPr>
          <w:trHeight w:hRule="exact" w:val="304"/>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14. Способы перевода лексики, провоцирующей переводческие ошибки</w:t>
            </w:r>
          </w:p>
        </w:tc>
      </w:tr>
      <w:tr w:rsidR="00123FAF">
        <w:trPr>
          <w:trHeight w:hRule="exact" w:val="1637"/>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Подходы к определению фразеологизмов. Современные направления во фразеологии. Принципы классификации фразеологических единиц. Способы перевода ФЕ. Способы перевода паремиологических сочетаний. Особенности перевода «ложных друзей переводчика». Трудности перевода интернациональной лексики. Трудности перевода лексических единиц с несовпадающей или стертой формой. Игра слов как переводческая проблема.</w:t>
            </w:r>
          </w:p>
        </w:tc>
      </w:tr>
      <w:tr w:rsidR="00123FAF">
        <w:trPr>
          <w:trHeight w:hRule="exact" w:val="304"/>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15. Перевод терминов</w:t>
            </w:r>
          </w:p>
        </w:tc>
      </w:tr>
      <w:tr w:rsidR="00123FAF">
        <w:trPr>
          <w:trHeight w:hRule="exact" w:val="555"/>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Подходы к определению терминов. Классификация терминов. Классификация способов перевода терминов. Перевод терминов в художественной литературе.</w:t>
            </w:r>
          </w:p>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16. Особенности передачи на русский язык информационной структуры английского предложения</w:t>
            </w:r>
          </w:p>
        </w:tc>
      </w:tr>
      <w:tr w:rsidR="00123FAF">
        <w:trPr>
          <w:trHeight w:hRule="exact" w:val="826"/>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Типология предложения. Тема-рематические отношения в предложении в переводческом аспекте. Особенности передачи информационной структуры предложения в переводческом аспекте. Моноремы и диремы. Перевод монорем. Перевод дирем.</w:t>
            </w:r>
          </w:p>
        </w:tc>
      </w:tr>
      <w:tr w:rsidR="00123FAF">
        <w:trPr>
          <w:trHeight w:hRule="exact" w:val="304"/>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17. Стилистические аспекты перевода. Экспрессивный аспект перевода.</w:t>
            </w:r>
          </w:p>
        </w:tc>
      </w:tr>
      <w:tr w:rsidR="00123FAF">
        <w:trPr>
          <w:trHeight w:hRule="exact" w:val="1366"/>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Этапы переводческой деятельности в сфере художественного перевода. Приемы перевода метафорических единиц. Способы перевода метонимических предложений. Стратегии перевода интертекстуальности и аллюзивности. Крылатые слова и цитаты как переводческая проблема. Стилистические трансформации. Стилистические особенности газетной информации.</w:t>
            </w:r>
          </w:p>
        </w:tc>
      </w:tr>
      <w:tr w:rsidR="00123FAF">
        <w:trPr>
          <w:trHeight w:hRule="exact" w:val="277"/>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23FAF">
        <w:trPr>
          <w:trHeight w:hRule="exact" w:val="14"/>
        </w:trPr>
        <w:tc>
          <w:tcPr>
            <w:tcW w:w="9640" w:type="dxa"/>
          </w:tcPr>
          <w:p w:rsidR="00123FAF" w:rsidRDefault="00123FAF"/>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 10. Семиотический и прагматический подход к переводческим преобразованиям.</w:t>
            </w:r>
          </w:p>
        </w:tc>
      </w:tr>
      <w:tr w:rsidR="00123FAF">
        <w:trPr>
          <w:trHeight w:hRule="exact" w:val="826"/>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Семиотический подход к переводческим преобразованиям. Понятие прагматического потенциала. Понятие прагматической сверхзадачи перевода. Семантические преобразования. Синтаксические преобразования.</w:t>
            </w:r>
          </w:p>
        </w:tc>
      </w:tr>
      <w:tr w:rsidR="00123FAF">
        <w:trPr>
          <w:trHeight w:hRule="exact" w:val="14"/>
        </w:trPr>
        <w:tc>
          <w:tcPr>
            <w:tcW w:w="9640" w:type="dxa"/>
          </w:tcPr>
          <w:p w:rsidR="00123FAF" w:rsidRDefault="00123FAF"/>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 10. Семиотический и прагматический подход к переводческим преобразованиям.</w:t>
            </w:r>
          </w:p>
        </w:tc>
      </w:tr>
      <w:tr w:rsidR="00123FAF">
        <w:trPr>
          <w:trHeight w:hRule="exact" w:val="826"/>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Семиотический подход к переводческим преобразованиям. Понятие прагматического потенциала. Понятие прагматической сверхзадачи перевода. Семантические преобразования. Синтаксические преобразования.</w:t>
            </w:r>
          </w:p>
        </w:tc>
      </w:tr>
      <w:tr w:rsidR="00123FAF">
        <w:trPr>
          <w:trHeight w:hRule="exact" w:val="14"/>
        </w:trPr>
        <w:tc>
          <w:tcPr>
            <w:tcW w:w="9640" w:type="dxa"/>
          </w:tcPr>
          <w:p w:rsidR="00123FAF" w:rsidRDefault="00123FAF"/>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 10. Семиотический и прагматический подход к переводческим преобразованиям.</w:t>
            </w:r>
          </w:p>
        </w:tc>
      </w:tr>
      <w:tr w:rsidR="00123FAF">
        <w:trPr>
          <w:trHeight w:hRule="exact" w:val="826"/>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Семиотический подход к переводческим преобразованиям. Понятие прагматического потенциала. Понятие прагматической сверхзадачи перевода. Семантические преобразования. Синтаксические преобразования.</w:t>
            </w:r>
          </w:p>
        </w:tc>
      </w:tr>
      <w:tr w:rsidR="00123FAF">
        <w:trPr>
          <w:trHeight w:hRule="exact" w:val="14"/>
        </w:trPr>
        <w:tc>
          <w:tcPr>
            <w:tcW w:w="9640" w:type="dxa"/>
          </w:tcPr>
          <w:p w:rsidR="00123FAF" w:rsidRDefault="00123FAF"/>
        </w:tc>
      </w:tr>
      <w:tr w:rsidR="00123FAF">
        <w:trPr>
          <w:trHeight w:hRule="exact" w:val="304"/>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11. Переводческие трансформации: номенклатура и содержательная сущность</w:t>
            </w:r>
          </w:p>
        </w:tc>
      </w:tr>
      <w:tr w:rsidR="00123FAF">
        <w:trPr>
          <w:trHeight w:hRule="exact" w:val="1366"/>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Подходы к определению переводческих трансформаций в трудах Я.И. Рецкера, Л.С.Бархударова, Л.К. Латышева. Трансформация т деформация в процессе перевода. Причины использования переводческих трансформаций. Соотношение типов переводческих трансформаций с уровнями языка по Л.К. Латышеву. Лексические трансформаций в трудах Я.И. Рецкера, Л.С.Бархударова, Л.К. Латышева.</w:t>
            </w:r>
          </w:p>
        </w:tc>
      </w:tr>
    </w:tbl>
    <w:p w:rsidR="00123FAF" w:rsidRDefault="009510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FAF">
        <w:trPr>
          <w:trHeight w:hRule="exact" w:val="304"/>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lastRenderedPageBreak/>
              <w:t>Тема 11. Переводческие трансформации: номенклатура и содержательная сущность</w:t>
            </w:r>
          </w:p>
        </w:tc>
      </w:tr>
      <w:tr w:rsidR="00123FAF">
        <w:trPr>
          <w:trHeight w:hRule="exact" w:val="1366"/>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Подходы к определению переводческих трансформаций в трудах Я.И. Рецкера, Л.С.Бархударова, Л.К. Латышева. Трансформация т деформация в процессе перевода. Причины использования переводческих трансформаций. Соотношение типов переводческих трансформаций с уровнями языка по Л.К. Латышеву. Лексические трансформаций в трудах Я.И. Рецкера, Л.С.Бархударова, Л.К. Латышева.</w:t>
            </w:r>
          </w:p>
        </w:tc>
      </w:tr>
      <w:tr w:rsidR="00123FAF">
        <w:trPr>
          <w:trHeight w:hRule="exact" w:val="14"/>
        </w:trPr>
        <w:tc>
          <w:tcPr>
            <w:tcW w:w="9640" w:type="dxa"/>
          </w:tcPr>
          <w:p w:rsidR="00123FAF" w:rsidRDefault="00123FAF"/>
        </w:tc>
      </w:tr>
      <w:tr w:rsidR="00123FAF">
        <w:trPr>
          <w:trHeight w:hRule="exact" w:val="304"/>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12. Комплексные лексико-грамматические преобразования.</w:t>
            </w:r>
          </w:p>
        </w:tc>
      </w:tr>
      <w:tr w:rsidR="00123FAF">
        <w:trPr>
          <w:trHeight w:hRule="exact" w:val="826"/>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Причины существования грамматических трансформаций. Грамматические и синтаксические трансформации. Лексико-грамматические трансформации. Актуальное членение предложения.</w:t>
            </w:r>
          </w:p>
        </w:tc>
      </w:tr>
      <w:tr w:rsidR="00123FAF">
        <w:trPr>
          <w:trHeight w:hRule="exact" w:val="14"/>
        </w:trPr>
        <w:tc>
          <w:tcPr>
            <w:tcW w:w="9640" w:type="dxa"/>
          </w:tcPr>
          <w:p w:rsidR="00123FAF" w:rsidRDefault="00123FAF"/>
        </w:tc>
      </w:tr>
      <w:tr w:rsidR="00123FAF">
        <w:trPr>
          <w:trHeight w:hRule="exact" w:val="304"/>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12. Комплексные лексико-грамматические преобразования.</w:t>
            </w:r>
          </w:p>
        </w:tc>
      </w:tr>
      <w:tr w:rsidR="00123FAF">
        <w:trPr>
          <w:trHeight w:hRule="exact" w:val="826"/>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Причины существования грамматических трансформаций. Грамматические и синтаксические трансформации. Лексико-грамматические трансформации. Актуальное членение предложения.</w:t>
            </w:r>
          </w:p>
        </w:tc>
      </w:tr>
      <w:tr w:rsidR="00123FAF">
        <w:trPr>
          <w:trHeight w:hRule="exact" w:val="14"/>
        </w:trPr>
        <w:tc>
          <w:tcPr>
            <w:tcW w:w="9640" w:type="dxa"/>
          </w:tcPr>
          <w:p w:rsidR="00123FAF" w:rsidRDefault="00123FAF"/>
        </w:tc>
      </w:tr>
      <w:tr w:rsidR="00123FAF">
        <w:trPr>
          <w:trHeight w:hRule="exact" w:val="304"/>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13. Лексические проблемы перевода</w:t>
            </w:r>
          </w:p>
        </w:tc>
      </w:tr>
      <w:tr w:rsidR="00123FAF">
        <w:trPr>
          <w:trHeight w:hRule="exact" w:val="1637"/>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Безэквивалентная лексика и причины ее существования. Подходы к определению слов- реалий. Термины-синонимы. Классификация слов-реалий. Классификация способов перевода слов-реалий. Способы перевода безэквивалентной лексики по Л.К. Латышеву. Классификация окказиональных соответствий перевода безэквивалентной лексики по В.Н.Комиссарову. Особенности передачи имен собственных. Междометия и звукоподражания: способы перевода.</w:t>
            </w:r>
          </w:p>
        </w:tc>
      </w:tr>
      <w:tr w:rsidR="00123FAF">
        <w:trPr>
          <w:trHeight w:hRule="exact" w:val="14"/>
        </w:trPr>
        <w:tc>
          <w:tcPr>
            <w:tcW w:w="9640" w:type="dxa"/>
          </w:tcPr>
          <w:p w:rsidR="00123FAF" w:rsidRDefault="00123FAF"/>
        </w:tc>
      </w:tr>
      <w:tr w:rsidR="00123FAF">
        <w:trPr>
          <w:trHeight w:hRule="exact" w:val="304"/>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13. Лексические проблемы перевода</w:t>
            </w:r>
          </w:p>
        </w:tc>
      </w:tr>
      <w:tr w:rsidR="00123FAF">
        <w:trPr>
          <w:trHeight w:hRule="exact" w:val="1637"/>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Безэквивалентная лексика и причины ее существования. Подходы к определению слов- реалий. Термины-синонимы. Классификация слов-реалий. Классификация способов перевода слов-реалий. Способы перевода безэквивалентной лексики по Л.К. Латышеву. Классификация окказиональных соответствий перевода безэквивалентной лексики по В.Н.Комиссарову. Особенности передачи имен собственных. Междометия и звукоподражания: способы перевода.</w:t>
            </w:r>
          </w:p>
        </w:tc>
      </w:tr>
      <w:tr w:rsidR="00123FAF">
        <w:trPr>
          <w:trHeight w:hRule="exact" w:val="14"/>
        </w:trPr>
        <w:tc>
          <w:tcPr>
            <w:tcW w:w="9640" w:type="dxa"/>
          </w:tcPr>
          <w:p w:rsidR="00123FAF" w:rsidRDefault="00123FAF"/>
        </w:tc>
      </w:tr>
      <w:tr w:rsidR="00123FAF">
        <w:trPr>
          <w:trHeight w:hRule="exact" w:val="304"/>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14. Способы перевода лексики, провоцирующей переводческие ошибки</w:t>
            </w:r>
          </w:p>
        </w:tc>
      </w:tr>
      <w:tr w:rsidR="00123FAF">
        <w:trPr>
          <w:trHeight w:hRule="exact" w:val="1637"/>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Подходы к определению фразеологизмов. Современные направления во фразеологии. Принципы классификации фразеологических единиц. Способы перевода ФЕ. Способы перевода паремиологических сочетаний. Особенности перевода «ложных друзей переводчика». Трудности перевода интернациональной лексики. Трудности перевода лексических единиц с несовпадающей или стертой формой. Игра слов как переводческая проблема.</w:t>
            </w:r>
          </w:p>
        </w:tc>
      </w:tr>
      <w:tr w:rsidR="00123FAF">
        <w:trPr>
          <w:trHeight w:hRule="exact" w:val="14"/>
        </w:trPr>
        <w:tc>
          <w:tcPr>
            <w:tcW w:w="9640" w:type="dxa"/>
          </w:tcPr>
          <w:p w:rsidR="00123FAF" w:rsidRDefault="00123FAF"/>
        </w:tc>
      </w:tr>
      <w:tr w:rsidR="00123FAF">
        <w:trPr>
          <w:trHeight w:hRule="exact" w:val="304"/>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14. Способы перевода лексики, провоцирующей переводческие ошибки</w:t>
            </w:r>
          </w:p>
        </w:tc>
      </w:tr>
      <w:tr w:rsidR="00123FAF">
        <w:trPr>
          <w:trHeight w:hRule="exact" w:val="1637"/>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Подходы к определению фразеологизмов. Современные направления во фразеологии. Принципы классификации фразеологических единиц. Способы перевода ФЕ. Способы перевода паремиологических сочетаний. Особенности перевода «ложных друзей переводчика». Трудности перевода интернациональной лексики. Трудности перевода лексических единиц с несовпадающей или стертой формой. Игра слов как переводческая проблема.</w:t>
            </w:r>
          </w:p>
        </w:tc>
      </w:tr>
      <w:tr w:rsidR="00123FAF">
        <w:trPr>
          <w:trHeight w:hRule="exact" w:val="14"/>
        </w:trPr>
        <w:tc>
          <w:tcPr>
            <w:tcW w:w="9640" w:type="dxa"/>
          </w:tcPr>
          <w:p w:rsidR="00123FAF" w:rsidRDefault="00123FAF"/>
        </w:tc>
      </w:tr>
      <w:tr w:rsidR="00123FAF">
        <w:trPr>
          <w:trHeight w:hRule="exact" w:val="304"/>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15. Перевод терминов</w:t>
            </w:r>
          </w:p>
        </w:tc>
      </w:tr>
      <w:tr w:rsidR="00123FAF">
        <w:trPr>
          <w:trHeight w:hRule="exact" w:val="555"/>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Подходы к определению терминов. Классификация терминов. Классификация способов перевода терминов. Перевод терминов в художественной литературе.</w:t>
            </w:r>
          </w:p>
        </w:tc>
      </w:tr>
      <w:tr w:rsidR="00123FAF">
        <w:trPr>
          <w:trHeight w:hRule="exact" w:val="14"/>
        </w:trPr>
        <w:tc>
          <w:tcPr>
            <w:tcW w:w="9640" w:type="dxa"/>
          </w:tcPr>
          <w:p w:rsidR="00123FAF" w:rsidRDefault="00123FAF"/>
        </w:tc>
      </w:tr>
      <w:tr w:rsidR="00123FAF">
        <w:trPr>
          <w:trHeight w:hRule="exact" w:val="304"/>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15. Перевод терминов</w:t>
            </w:r>
          </w:p>
        </w:tc>
      </w:tr>
      <w:tr w:rsidR="00123FAF">
        <w:trPr>
          <w:trHeight w:hRule="exact" w:val="555"/>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Подходы к определению терминов. Классификация терминов. Классификация способов перевода терминов. Перевод терминов в художественной литературе.</w:t>
            </w:r>
          </w:p>
        </w:tc>
      </w:tr>
      <w:tr w:rsidR="00123FAF">
        <w:trPr>
          <w:trHeight w:hRule="exact" w:val="14"/>
        </w:trPr>
        <w:tc>
          <w:tcPr>
            <w:tcW w:w="9640" w:type="dxa"/>
          </w:tcPr>
          <w:p w:rsidR="00123FAF" w:rsidRDefault="00123FAF"/>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16. Особенности передачи на русский язык информационной структуры английского предложения</w:t>
            </w:r>
          </w:p>
        </w:tc>
      </w:tr>
      <w:tr w:rsidR="00123FAF">
        <w:trPr>
          <w:trHeight w:hRule="exact" w:val="826"/>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Типология предложения. Тема-рематические отношения в предложении в переводческом аспекте. Особенности передачи информационной структуры предложения в переводческом аспекте. Моноремы и диремы. Перевод монорем. Перевод дирем.</w:t>
            </w:r>
          </w:p>
        </w:tc>
      </w:tr>
    </w:tbl>
    <w:p w:rsidR="00123FAF" w:rsidRDefault="009510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lastRenderedPageBreak/>
              <w:t>Тема 16. Особенности передачи на русский язык информационной структуры английского предложения</w:t>
            </w:r>
          </w:p>
        </w:tc>
      </w:tr>
      <w:tr w:rsidR="00123FAF">
        <w:trPr>
          <w:trHeight w:hRule="exact" w:val="826"/>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Типология предложения. Тема-рематические отношения в предложении в переводческом аспекте. Особенности передачи информационной структуры предложения в переводческом аспекте. Моноремы и диремы. Перевод монорем. Перевод дирем.</w:t>
            </w:r>
          </w:p>
        </w:tc>
      </w:tr>
      <w:tr w:rsidR="00123FAF">
        <w:trPr>
          <w:trHeight w:hRule="exact" w:val="14"/>
        </w:trPr>
        <w:tc>
          <w:tcPr>
            <w:tcW w:w="9640" w:type="dxa"/>
          </w:tcPr>
          <w:p w:rsidR="00123FAF" w:rsidRDefault="00123FAF"/>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16. Особенности передачи на русский язык информационной структуры английского предложения</w:t>
            </w:r>
          </w:p>
        </w:tc>
      </w:tr>
      <w:tr w:rsidR="00123FAF">
        <w:trPr>
          <w:trHeight w:hRule="exact" w:val="826"/>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Типология предложения. Тема-рематические отношения в предложении в переводческом аспекте. Особенности передачи информационной структуры предложения в переводческом аспекте. Моноремы и диремы. Перевод монорем. Перевод дирем.</w:t>
            </w:r>
          </w:p>
        </w:tc>
      </w:tr>
      <w:tr w:rsidR="00123FAF">
        <w:trPr>
          <w:trHeight w:hRule="exact" w:val="14"/>
        </w:trPr>
        <w:tc>
          <w:tcPr>
            <w:tcW w:w="9640" w:type="dxa"/>
          </w:tcPr>
          <w:p w:rsidR="00123FAF" w:rsidRDefault="00123FAF"/>
        </w:tc>
      </w:tr>
      <w:tr w:rsidR="00123FAF">
        <w:trPr>
          <w:trHeight w:hRule="exact" w:val="304"/>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17. Стилистические аспекты перевода. Экспрессивный аспект перевода.</w:t>
            </w:r>
          </w:p>
        </w:tc>
      </w:tr>
      <w:tr w:rsidR="00123FAF">
        <w:trPr>
          <w:trHeight w:hRule="exact" w:val="1366"/>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Этапы переводческой деятельности в сфере художественного перевода. Приемы перевода метафорических единиц. Способы перевода метонимических предложений. Стратегии перевода интертекстуальности и аллюзивности. Крылатые слова и цитаты как переводческая проблема. Стилистические трансформации. Стилистические особенности газетной информации.</w:t>
            </w:r>
          </w:p>
        </w:tc>
      </w:tr>
      <w:tr w:rsidR="00123FAF">
        <w:trPr>
          <w:trHeight w:hRule="exact" w:val="14"/>
        </w:trPr>
        <w:tc>
          <w:tcPr>
            <w:tcW w:w="9640" w:type="dxa"/>
          </w:tcPr>
          <w:p w:rsidR="00123FAF" w:rsidRDefault="00123FAF"/>
        </w:tc>
      </w:tr>
      <w:tr w:rsidR="00123FAF">
        <w:trPr>
          <w:trHeight w:hRule="exact" w:val="304"/>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17. Стилистические аспекты перевода. Экспрессивный аспект перевода.</w:t>
            </w:r>
          </w:p>
        </w:tc>
      </w:tr>
      <w:tr w:rsidR="00123FAF">
        <w:trPr>
          <w:trHeight w:hRule="exact" w:val="1366"/>
        </w:trPr>
        <w:tc>
          <w:tcPr>
            <w:tcW w:w="9654" w:type="dxa"/>
            <w:shd w:val="clear" w:color="000000" w:fill="FFFFFF"/>
            <w:tcMar>
              <w:left w:w="34" w:type="dxa"/>
              <w:right w:w="34" w:type="dxa"/>
            </w:tcMar>
          </w:tcPr>
          <w:p w:rsidR="00123FAF" w:rsidRDefault="00951042">
            <w:pPr>
              <w:spacing w:after="0" w:line="240" w:lineRule="auto"/>
              <w:jc w:val="both"/>
              <w:rPr>
                <w:sz w:val="24"/>
                <w:szCs w:val="24"/>
              </w:rPr>
            </w:pPr>
            <w:r>
              <w:rPr>
                <w:rFonts w:ascii="Times New Roman" w:hAnsi="Times New Roman" w:cs="Times New Roman"/>
                <w:color w:val="000000"/>
                <w:sz w:val="24"/>
                <w:szCs w:val="24"/>
              </w:rPr>
              <w:t>Этапы переводческой деятельности в сфере художественного перевода. Приемы перевода метафорических единиц. Способы перевода метонимических предложений. Стратегии перевода интертекстуальности и аллюзивности. Крылатые слова и цитаты как переводческая проблема. Стилистические трансформации. Стилистические особенности газетной информации.</w:t>
            </w:r>
          </w:p>
        </w:tc>
      </w:tr>
      <w:tr w:rsidR="00123FAF">
        <w:trPr>
          <w:trHeight w:hRule="exact" w:val="277"/>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23FAF">
        <w:trPr>
          <w:trHeight w:hRule="exact" w:val="146"/>
        </w:trPr>
        <w:tc>
          <w:tcPr>
            <w:tcW w:w="9640" w:type="dxa"/>
          </w:tcPr>
          <w:p w:rsidR="00123FAF" w:rsidRDefault="00123FAF"/>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1. Перевод в современном мире. Цели и задачи, структура теории перевода.</w:t>
            </w:r>
          </w:p>
        </w:tc>
      </w:tr>
      <w:tr w:rsidR="00123FAF">
        <w:trPr>
          <w:trHeight w:hRule="exact" w:val="21"/>
        </w:trPr>
        <w:tc>
          <w:tcPr>
            <w:tcW w:w="9640" w:type="dxa"/>
          </w:tcPr>
          <w:p w:rsidR="00123FAF" w:rsidRDefault="00123FAF"/>
        </w:tc>
      </w:tr>
      <w:tr w:rsidR="00123FAF">
        <w:trPr>
          <w:trHeight w:hRule="exact" w:val="1396"/>
        </w:trPr>
        <w:tc>
          <w:tcPr>
            <w:tcW w:w="9654" w:type="dxa"/>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Перевод в современном мире. Специфика образовательной парадигмы переводчика. Содержание понятия перевод. Объект, предмет, задачи теории перевода. Структура науки о переводе в аспекте конкретизации переводческих задач. Основные разделы теории перевода. Место теории перевода среди филологических дисциплин. Междисциплинарный подход к изучению перевода.</w:t>
            </w:r>
          </w:p>
        </w:tc>
      </w:tr>
      <w:tr w:rsidR="00123FAF">
        <w:trPr>
          <w:trHeight w:hRule="exact" w:val="8"/>
        </w:trPr>
        <w:tc>
          <w:tcPr>
            <w:tcW w:w="9640" w:type="dxa"/>
          </w:tcPr>
          <w:p w:rsidR="00123FAF" w:rsidRDefault="00123FAF"/>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1. Перевод в современном мире. Цели и задачи, структура теории перевода.</w:t>
            </w:r>
          </w:p>
        </w:tc>
      </w:tr>
      <w:tr w:rsidR="00123FAF">
        <w:trPr>
          <w:trHeight w:hRule="exact" w:val="21"/>
        </w:trPr>
        <w:tc>
          <w:tcPr>
            <w:tcW w:w="9640" w:type="dxa"/>
          </w:tcPr>
          <w:p w:rsidR="00123FAF" w:rsidRDefault="00123FAF"/>
        </w:tc>
      </w:tr>
      <w:tr w:rsidR="00123FAF">
        <w:trPr>
          <w:trHeight w:hRule="exact" w:val="1396"/>
        </w:trPr>
        <w:tc>
          <w:tcPr>
            <w:tcW w:w="9654" w:type="dxa"/>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Перевод в современном мире. Специфика образовательной парадигмы переводчика. Содержание понятия перевод. Объект, предмет, задачи теории перевода. Структура науки о переводе в аспекте конкретизации переводческих задач. Основные разделы теории перевода. Место теории перевода среди филологических дисциплин. Междисциплинарный подход к изучению перевода.</w:t>
            </w:r>
          </w:p>
        </w:tc>
      </w:tr>
      <w:tr w:rsidR="00123FAF">
        <w:trPr>
          <w:trHeight w:hRule="exact" w:val="8"/>
        </w:trPr>
        <w:tc>
          <w:tcPr>
            <w:tcW w:w="9640" w:type="dxa"/>
          </w:tcPr>
          <w:p w:rsidR="00123FAF" w:rsidRDefault="00123FAF"/>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2. Историческая эволюция переводческих учений в западной Европе и в России.</w:t>
            </w:r>
          </w:p>
        </w:tc>
      </w:tr>
      <w:tr w:rsidR="00123FAF">
        <w:trPr>
          <w:trHeight w:hRule="exact" w:val="21"/>
        </w:trPr>
        <w:tc>
          <w:tcPr>
            <w:tcW w:w="9640" w:type="dxa"/>
          </w:tcPr>
          <w:p w:rsidR="00123FAF" w:rsidRDefault="00123FAF"/>
        </w:tc>
      </w:tr>
      <w:tr w:rsidR="00123FAF">
        <w:trPr>
          <w:trHeight w:hRule="exact" w:val="1396"/>
        </w:trPr>
        <w:tc>
          <w:tcPr>
            <w:tcW w:w="9654" w:type="dxa"/>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Подходы к периодизации истории перевода. Возникновение перевода как особого вида посреднической деятельности. Отражение переводческого опыта в мифах и легендах. Перевод и религия: преемственность переводческого опыта.  Эволюция переводческих учений в западной Европе: начала теории перевода.  Становление переводческой деятельности и развитие переводческой мысли в России.</w:t>
            </w:r>
          </w:p>
        </w:tc>
      </w:tr>
      <w:tr w:rsidR="00123FAF">
        <w:trPr>
          <w:trHeight w:hRule="exact" w:val="8"/>
        </w:trPr>
        <w:tc>
          <w:tcPr>
            <w:tcW w:w="9640" w:type="dxa"/>
          </w:tcPr>
          <w:p w:rsidR="00123FAF" w:rsidRDefault="00123FAF"/>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2. Историческая эволюция переводческих учений в западной Европе и в России.</w:t>
            </w:r>
          </w:p>
        </w:tc>
      </w:tr>
      <w:tr w:rsidR="00123FAF">
        <w:trPr>
          <w:trHeight w:hRule="exact" w:val="21"/>
        </w:trPr>
        <w:tc>
          <w:tcPr>
            <w:tcW w:w="9640" w:type="dxa"/>
          </w:tcPr>
          <w:p w:rsidR="00123FAF" w:rsidRDefault="00123FAF"/>
        </w:tc>
      </w:tr>
      <w:tr w:rsidR="00123FAF">
        <w:trPr>
          <w:trHeight w:hRule="exact" w:val="1396"/>
        </w:trPr>
        <w:tc>
          <w:tcPr>
            <w:tcW w:w="9654" w:type="dxa"/>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Подходы к периодизации истории перевода. Возникновение перевода как особого вида посреднической деятельности. Отражение переводческого опыта в мифах и легендах. Перевод и религия: преемственность переводческого опыта.  Эволюция переводческих учений в западной Европе: начала теории перевода.  Становление переводческой деятельности и развитие переводческой мысли в России.</w:t>
            </w:r>
          </w:p>
        </w:tc>
      </w:tr>
      <w:tr w:rsidR="00123FAF">
        <w:trPr>
          <w:trHeight w:hRule="exact" w:val="8"/>
        </w:trPr>
        <w:tc>
          <w:tcPr>
            <w:tcW w:w="9640" w:type="dxa"/>
          </w:tcPr>
          <w:p w:rsidR="00123FAF" w:rsidRDefault="00123FAF"/>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3. Проблемы переводоведения в освещении зарубежных и отечественных ученых ХХ века.</w:t>
            </w:r>
          </w:p>
        </w:tc>
      </w:tr>
    </w:tbl>
    <w:p w:rsidR="00123FAF" w:rsidRDefault="009510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FAF">
        <w:trPr>
          <w:trHeight w:hRule="exact" w:val="1396"/>
        </w:trPr>
        <w:tc>
          <w:tcPr>
            <w:tcW w:w="9654" w:type="dxa"/>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lastRenderedPageBreak/>
              <w:t>Английское переводоведение в ХХ веке. Лингвистически ориентированное переводоведение в США. Развитие теории перевода в восточной Германии. Развитие теории перевода в западной Германии. Переводоведение во Франции и Канаде. Переводческая мысль в отечественной науке довоенного периода. Теоретические исследования отечественных ученых 2-й половины ХХ в..</w:t>
            </w:r>
          </w:p>
        </w:tc>
      </w:tr>
      <w:tr w:rsidR="00123FAF">
        <w:trPr>
          <w:trHeight w:hRule="exact" w:val="8"/>
        </w:trPr>
        <w:tc>
          <w:tcPr>
            <w:tcW w:w="9640" w:type="dxa"/>
          </w:tcPr>
          <w:p w:rsidR="00123FAF" w:rsidRDefault="00123FAF"/>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3. Проблемы переводоведения в освещении зарубежных и отечественных ученых ХХ века.</w:t>
            </w:r>
          </w:p>
        </w:tc>
      </w:tr>
      <w:tr w:rsidR="00123FAF">
        <w:trPr>
          <w:trHeight w:hRule="exact" w:val="21"/>
        </w:trPr>
        <w:tc>
          <w:tcPr>
            <w:tcW w:w="9640" w:type="dxa"/>
          </w:tcPr>
          <w:p w:rsidR="00123FAF" w:rsidRDefault="00123FAF"/>
        </w:tc>
      </w:tr>
      <w:tr w:rsidR="00123FAF">
        <w:trPr>
          <w:trHeight w:hRule="exact" w:val="1396"/>
        </w:trPr>
        <w:tc>
          <w:tcPr>
            <w:tcW w:w="9654" w:type="dxa"/>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Английское переводоведение в ХХ веке. Лингвистически ориентированное переводоведение в США. Развитие теории перевода в восточной Германии. Развитие теории перевода в западной Германии. Переводоведение во Франции и Канаде. Переводческая мысль в отечественной науке довоенного периода. Теоретические исследования отечественных ученых 2-й половины ХХ в..</w:t>
            </w:r>
          </w:p>
        </w:tc>
      </w:tr>
      <w:tr w:rsidR="00123FAF">
        <w:trPr>
          <w:trHeight w:hRule="exact" w:val="8"/>
        </w:trPr>
        <w:tc>
          <w:tcPr>
            <w:tcW w:w="9640" w:type="dxa"/>
          </w:tcPr>
          <w:p w:rsidR="00123FAF" w:rsidRDefault="00123FAF"/>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4. Методы описания процесса перевода. Методы лингвистического анализа.</w:t>
            </w:r>
          </w:p>
        </w:tc>
      </w:tr>
      <w:tr w:rsidR="00123FAF">
        <w:trPr>
          <w:trHeight w:hRule="exact" w:val="21"/>
        </w:trPr>
        <w:tc>
          <w:tcPr>
            <w:tcW w:w="9640" w:type="dxa"/>
          </w:tcPr>
          <w:p w:rsidR="00123FAF" w:rsidRDefault="00123FAF"/>
        </w:tc>
      </w:tr>
      <w:tr w:rsidR="00123FAF">
        <w:trPr>
          <w:trHeight w:hRule="exact" w:val="1937"/>
        </w:trPr>
        <w:tc>
          <w:tcPr>
            <w:tcW w:w="9654" w:type="dxa"/>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Восприятие и воссоздание текста как базовые этапы переводческой деятельности. Теоретические модели перевода как метод изучения переводческого процесса. Понятие модели перевода. Коммуникативная модель перевода. Денотативная теория перевода. Трансформационная теория перевода  Семантическая теория перевода. Основные подходы к теории перевода Ю.Найды. Теория уровней эквивалентности В.Н. Комиссарова как универсальная переводческая модель.  Методы лингвистического анализа перевода.</w:t>
            </w:r>
          </w:p>
        </w:tc>
      </w:tr>
      <w:tr w:rsidR="00123FAF">
        <w:trPr>
          <w:trHeight w:hRule="exact" w:val="8"/>
        </w:trPr>
        <w:tc>
          <w:tcPr>
            <w:tcW w:w="9640" w:type="dxa"/>
          </w:tcPr>
          <w:p w:rsidR="00123FAF" w:rsidRDefault="00123FAF"/>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4. Методы описания процесса перевода. Методы лингвистического анализа.</w:t>
            </w:r>
          </w:p>
        </w:tc>
      </w:tr>
      <w:tr w:rsidR="00123FAF">
        <w:trPr>
          <w:trHeight w:hRule="exact" w:val="21"/>
        </w:trPr>
        <w:tc>
          <w:tcPr>
            <w:tcW w:w="9640" w:type="dxa"/>
          </w:tcPr>
          <w:p w:rsidR="00123FAF" w:rsidRDefault="00123FAF"/>
        </w:tc>
      </w:tr>
      <w:tr w:rsidR="00123FAF">
        <w:trPr>
          <w:trHeight w:hRule="exact" w:val="1937"/>
        </w:trPr>
        <w:tc>
          <w:tcPr>
            <w:tcW w:w="9654" w:type="dxa"/>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Восприятие и воссоздание текста как базовые этапы переводческой деятельности. Теоретические модели перевода как метод изучения переводческого процесса. Понятие модели перевода. Коммуникативная модель перевода. Денотативная теория перевода. Трансформационная теория перевода  Семантическая теория перевода. Основные подходы к теории перевода Ю.Найды. Теория уровней эквивалентности В.Н. Комиссарова как универсальная переводческая модель.  Методы лингвистического анализа перевода.</w:t>
            </w:r>
          </w:p>
        </w:tc>
      </w:tr>
      <w:tr w:rsidR="00123FAF">
        <w:trPr>
          <w:trHeight w:hRule="exact" w:val="8"/>
        </w:trPr>
        <w:tc>
          <w:tcPr>
            <w:tcW w:w="9640" w:type="dxa"/>
          </w:tcPr>
          <w:p w:rsidR="00123FAF" w:rsidRDefault="00123FAF"/>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5. Основные задачи и характерные особенности информативного и художественного перевода</w:t>
            </w:r>
          </w:p>
        </w:tc>
      </w:tr>
      <w:tr w:rsidR="00123FAF">
        <w:trPr>
          <w:trHeight w:hRule="exact" w:val="21"/>
        </w:trPr>
        <w:tc>
          <w:tcPr>
            <w:tcW w:w="9640" w:type="dxa"/>
          </w:tcPr>
          <w:p w:rsidR="00123FAF" w:rsidRDefault="00123FAF"/>
        </w:tc>
      </w:tr>
      <w:tr w:rsidR="00123FAF">
        <w:trPr>
          <w:trHeight w:hRule="exact" w:val="3560"/>
        </w:trPr>
        <w:tc>
          <w:tcPr>
            <w:tcW w:w="9654" w:type="dxa"/>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Основные функциональные виды перевода. Задачи и цели информативного перевода в эпоху НТР. Степень эквивалентности в информативном переводе. Основные подходы и методы перевода информативных текстов. Источники информации. Использование элементов перевода в других видах языкового посредничества. Особенности перевода текстов СМИ  Характерные особенности художественного перевода. Место художественного перевода в современном мире  Художественный перевод как вид литературного творчества. Литературно - художественный стиль как система функционирования художественных произведений. Роль языковой личности переводчика. Способы передачи языковой природы художественного образа в литературе. Сохранение смысловой емкости художественного текста как задача перевода. Особенности перевода произведений различных жанров. Специфика перевода поэзии. Психолингвистическая классификация видов перевода. Коммуникативная специфика устного и письменного перевода.</w:t>
            </w:r>
          </w:p>
        </w:tc>
      </w:tr>
      <w:tr w:rsidR="00123FAF">
        <w:trPr>
          <w:trHeight w:hRule="exact" w:val="8"/>
        </w:trPr>
        <w:tc>
          <w:tcPr>
            <w:tcW w:w="9640" w:type="dxa"/>
          </w:tcPr>
          <w:p w:rsidR="00123FAF" w:rsidRDefault="00123FAF"/>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5. Основные задачи и характерные особенности информативного и художественного перевода</w:t>
            </w:r>
          </w:p>
        </w:tc>
      </w:tr>
      <w:tr w:rsidR="00123FAF">
        <w:trPr>
          <w:trHeight w:hRule="exact" w:val="21"/>
        </w:trPr>
        <w:tc>
          <w:tcPr>
            <w:tcW w:w="9640" w:type="dxa"/>
          </w:tcPr>
          <w:p w:rsidR="00123FAF" w:rsidRDefault="00123FAF"/>
        </w:tc>
      </w:tr>
      <w:tr w:rsidR="00123FAF">
        <w:trPr>
          <w:trHeight w:hRule="exact" w:val="2092"/>
        </w:trPr>
        <w:tc>
          <w:tcPr>
            <w:tcW w:w="9654" w:type="dxa"/>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Основные функциональные виды перевода. Задачи и цели информативного перевода в эпоху НТР. Степень эквивалентности в информативном переводе. Основные подходы и методы перевода информативных текстов. Источники информации. Использование элементов перевода в других видах языкового посредничества. Особенности перевода текстов СМИ  Характерные особенности художественного перевода. Место художественного перевода в современном мире  Художественный перевод как вид литературного творчества. Литературно - художественный стиль как система</w:t>
            </w:r>
          </w:p>
        </w:tc>
      </w:tr>
    </w:tbl>
    <w:p w:rsidR="00123FAF" w:rsidRDefault="009510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3FAF">
        <w:trPr>
          <w:trHeight w:hRule="exact" w:val="1666"/>
        </w:trPr>
        <w:tc>
          <w:tcPr>
            <w:tcW w:w="9654" w:type="dxa"/>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lastRenderedPageBreak/>
              <w:t>функционирования художественных произведений. Роль языковой личности переводчика. Способы передачи языковой природы художественного образа в литературе. Сохранение смысловой емкости художественного текста как задача перевода. Особенности перевода произведений различных жанров. Специфика перевода поэзии. Психолингвистическая классификация видов перевода. Коммуникативная специфика устного и письменного перевода.</w:t>
            </w:r>
          </w:p>
        </w:tc>
      </w:tr>
      <w:tr w:rsidR="00123FAF">
        <w:trPr>
          <w:trHeight w:hRule="exact" w:val="8"/>
        </w:trPr>
        <w:tc>
          <w:tcPr>
            <w:tcW w:w="9640" w:type="dxa"/>
          </w:tcPr>
          <w:p w:rsidR="00123FAF" w:rsidRDefault="00123FAF"/>
        </w:tc>
      </w:tr>
      <w:tr w:rsidR="00123FAF">
        <w:trPr>
          <w:trHeight w:hRule="exact" w:val="314"/>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6. Подходы к разработке типологии текстов в переводческом аспекте.</w:t>
            </w:r>
          </w:p>
        </w:tc>
      </w:tr>
      <w:tr w:rsidR="00123FAF">
        <w:trPr>
          <w:trHeight w:hRule="exact" w:val="21"/>
        </w:trPr>
        <w:tc>
          <w:tcPr>
            <w:tcW w:w="9640" w:type="dxa"/>
          </w:tcPr>
          <w:p w:rsidR="00123FAF" w:rsidRDefault="00123FAF"/>
        </w:tc>
      </w:tr>
      <w:tr w:rsidR="00123FAF">
        <w:trPr>
          <w:trHeight w:hRule="exact" w:val="1396"/>
        </w:trPr>
        <w:tc>
          <w:tcPr>
            <w:tcW w:w="9654" w:type="dxa"/>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Типология текстов, основанная на главных функциях языка. Основные функционально- стилевые типы текстов в переводческом аспекте. Особенности достижения эквивалентности при переводе текстов различных жанров. Специфика перевода в зависимости от типа переводимого текста. Понятия лингвистический тип текста, и транслатологический тип текста. Переводческая типология текстов.</w:t>
            </w:r>
          </w:p>
        </w:tc>
      </w:tr>
      <w:tr w:rsidR="00123FAF">
        <w:trPr>
          <w:trHeight w:hRule="exact" w:val="8"/>
        </w:trPr>
        <w:tc>
          <w:tcPr>
            <w:tcW w:w="9640" w:type="dxa"/>
          </w:tcPr>
          <w:p w:rsidR="00123FAF" w:rsidRDefault="00123FAF"/>
        </w:tc>
      </w:tr>
      <w:tr w:rsidR="00123FAF">
        <w:trPr>
          <w:trHeight w:hRule="exact" w:val="314"/>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6. Подходы к разработке типологии текстов в переводческом аспекте.</w:t>
            </w:r>
          </w:p>
        </w:tc>
      </w:tr>
      <w:tr w:rsidR="00123FAF">
        <w:trPr>
          <w:trHeight w:hRule="exact" w:val="21"/>
        </w:trPr>
        <w:tc>
          <w:tcPr>
            <w:tcW w:w="9640" w:type="dxa"/>
          </w:tcPr>
          <w:p w:rsidR="00123FAF" w:rsidRDefault="00123FAF"/>
        </w:tc>
      </w:tr>
      <w:tr w:rsidR="00123FAF">
        <w:trPr>
          <w:trHeight w:hRule="exact" w:val="1396"/>
        </w:trPr>
        <w:tc>
          <w:tcPr>
            <w:tcW w:w="9654" w:type="dxa"/>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Типология текстов, основанная на главных функциях языка. Основные функционально- стилевые типы текстов в переводческом аспекте. Особенности достижения эквивалентности при переводе текстов различных жанров. Специфика перевода в зависимости от типа переводимого текста. Понятия лингвистический тип текста, и транслатологический тип текста. Переводческая типология текстов.</w:t>
            </w:r>
          </w:p>
        </w:tc>
      </w:tr>
      <w:tr w:rsidR="00123FAF">
        <w:trPr>
          <w:trHeight w:hRule="exact" w:val="8"/>
        </w:trPr>
        <w:tc>
          <w:tcPr>
            <w:tcW w:w="9640" w:type="dxa"/>
          </w:tcPr>
          <w:p w:rsidR="00123FAF" w:rsidRDefault="00123FAF"/>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7. Эквивалентность и адекватность как основные категории теории перевода</w:t>
            </w:r>
          </w:p>
        </w:tc>
      </w:tr>
      <w:tr w:rsidR="00123FAF">
        <w:trPr>
          <w:trHeight w:hRule="exact" w:val="21"/>
        </w:trPr>
        <w:tc>
          <w:tcPr>
            <w:tcW w:w="9640" w:type="dxa"/>
          </w:tcPr>
          <w:p w:rsidR="00123FAF" w:rsidRDefault="00123FAF"/>
        </w:tc>
      </w:tr>
      <w:tr w:rsidR="00123FAF">
        <w:trPr>
          <w:trHeight w:hRule="exact" w:val="2478"/>
        </w:trPr>
        <w:tc>
          <w:tcPr>
            <w:tcW w:w="9654" w:type="dxa"/>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Специфика перевода как особого вида межкультурного и межязыкового посредничества. Соотношение понятий «эквивалентность», «адекватность» и «полноценность» перевода. Нормативно-оценочный характер категорий эквивалентности и адекватности. Оценочный характер терминов буквальный и свободный (вольный) перевод. Соотношение исходный текст/ переводной текст: равноценность регулятивного воздействия по Л. К. Латышеву. Понятие «репрезентативность перевода»: критерии репрезентативности по С. В. Тюленеву. Понятие инварианта перевода: иерархия составляющих. Факторы, определяющие переводческую ситуацию. Понятие единицы перевода и способы её вычленения.</w:t>
            </w:r>
          </w:p>
        </w:tc>
      </w:tr>
      <w:tr w:rsidR="00123FAF">
        <w:trPr>
          <w:trHeight w:hRule="exact" w:val="8"/>
        </w:trPr>
        <w:tc>
          <w:tcPr>
            <w:tcW w:w="9640" w:type="dxa"/>
          </w:tcPr>
          <w:p w:rsidR="00123FAF" w:rsidRDefault="00123FAF"/>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7. Эквивалентность и адекватность как основные категории теории перевода</w:t>
            </w:r>
          </w:p>
        </w:tc>
      </w:tr>
      <w:tr w:rsidR="00123FAF">
        <w:trPr>
          <w:trHeight w:hRule="exact" w:val="21"/>
        </w:trPr>
        <w:tc>
          <w:tcPr>
            <w:tcW w:w="9640" w:type="dxa"/>
          </w:tcPr>
          <w:p w:rsidR="00123FAF" w:rsidRDefault="00123FAF"/>
        </w:tc>
      </w:tr>
      <w:tr w:rsidR="00123FAF">
        <w:trPr>
          <w:trHeight w:hRule="exact" w:val="2478"/>
        </w:trPr>
        <w:tc>
          <w:tcPr>
            <w:tcW w:w="9654" w:type="dxa"/>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Специфика перевода как особого вида межкультурного и межязыкового посредничества. Соотношение понятий «эквивалентность», «адекватность» и «полноценность» перевода. Нормативно-оценочный характер категорий эквивалентности и адекватности. Оценочный характер терминов буквальный и свободный (вольный) перевод. Соотношение исходный текст/ переводной текст: равноценность регулятивного воздействия по Л. К. Латышеву. Понятие «репрезентативность перевода»: критерии репрезентативности по С. В. Тюленеву. Понятие инварианта перевода: иерархия составляющих. Факторы, определяющие переводческую ситуацию. Понятие единицы перевода и способы её вычленения.</w:t>
            </w:r>
          </w:p>
        </w:tc>
      </w:tr>
      <w:tr w:rsidR="00123FAF">
        <w:trPr>
          <w:trHeight w:hRule="exact" w:val="8"/>
        </w:trPr>
        <w:tc>
          <w:tcPr>
            <w:tcW w:w="9640" w:type="dxa"/>
          </w:tcPr>
          <w:p w:rsidR="00123FAF" w:rsidRDefault="00123FAF"/>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8. Концепции эквивалентности в современном отечественном и зарубежном переводоведение.</w:t>
            </w:r>
          </w:p>
        </w:tc>
      </w:tr>
      <w:tr w:rsidR="00123FAF">
        <w:trPr>
          <w:trHeight w:hRule="exact" w:val="21"/>
        </w:trPr>
        <w:tc>
          <w:tcPr>
            <w:tcW w:w="9640" w:type="dxa"/>
          </w:tcPr>
          <w:p w:rsidR="00123FAF" w:rsidRDefault="00123FAF"/>
        </w:tc>
      </w:tr>
      <w:tr w:rsidR="00123FAF">
        <w:trPr>
          <w:trHeight w:hRule="exact" w:val="1125"/>
        </w:trPr>
        <w:tc>
          <w:tcPr>
            <w:tcW w:w="9654" w:type="dxa"/>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Подходы к определению эквивалентности перевода. Трактовка эквивалентности в английском переводоведении. Трактовка эквивалентности в американском переводоведении. Определение эквивалентности в работах немецких ученых. Подходы к определению эквивалентности в отечественной теории перевода.</w:t>
            </w:r>
          </w:p>
        </w:tc>
      </w:tr>
      <w:tr w:rsidR="00123FAF">
        <w:trPr>
          <w:trHeight w:hRule="exact" w:val="8"/>
        </w:trPr>
        <w:tc>
          <w:tcPr>
            <w:tcW w:w="9640" w:type="dxa"/>
          </w:tcPr>
          <w:p w:rsidR="00123FAF" w:rsidRDefault="00123FAF"/>
        </w:tc>
      </w:tr>
      <w:tr w:rsidR="00123FAF">
        <w:trPr>
          <w:trHeight w:hRule="exact" w:val="585"/>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8. Концепции эквивалентности в современном отечественном и зарубежном переводоведение.</w:t>
            </w:r>
          </w:p>
        </w:tc>
      </w:tr>
      <w:tr w:rsidR="00123FAF">
        <w:trPr>
          <w:trHeight w:hRule="exact" w:val="21"/>
        </w:trPr>
        <w:tc>
          <w:tcPr>
            <w:tcW w:w="9640" w:type="dxa"/>
          </w:tcPr>
          <w:p w:rsidR="00123FAF" w:rsidRDefault="00123FAF"/>
        </w:tc>
      </w:tr>
      <w:tr w:rsidR="00123FAF">
        <w:trPr>
          <w:trHeight w:hRule="exact" w:val="1125"/>
        </w:trPr>
        <w:tc>
          <w:tcPr>
            <w:tcW w:w="9654" w:type="dxa"/>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Подходы к определению эквивалентности перевода. Трактовка эквивалентности в английском переводоведении. Трактовка эквивалентности в американском переводоведении. Определение эквивалентности в работах немецких ученых. Подходы к определению эквивалентности в отечественной теории перевода.</w:t>
            </w:r>
          </w:p>
        </w:tc>
      </w:tr>
      <w:tr w:rsidR="00123FAF">
        <w:trPr>
          <w:trHeight w:hRule="exact" w:val="8"/>
        </w:trPr>
        <w:tc>
          <w:tcPr>
            <w:tcW w:w="9640" w:type="dxa"/>
          </w:tcPr>
          <w:p w:rsidR="00123FAF" w:rsidRDefault="00123FAF"/>
        </w:tc>
      </w:tr>
      <w:tr w:rsidR="00123FAF">
        <w:trPr>
          <w:trHeight w:hRule="exact" w:val="570"/>
        </w:trPr>
        <w:tc>
          <w:tcPr>
            <w:tcW w:w="9654" w:type="dxa"/>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9. Формирование профессиональных переводческих компетенций. Вспомогательные средства в работе переводчика.</w:t>
            </w:r>
          </w:p>
        </w:tc>
      </w:tr>
    </w:tbl>
    <w:p w:rsidR="00123FAF" w:rsidRDefault="0095104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23FAF">
        <w:trPr>
          <w:trHeight w:hRule="exact" w:val="14"/>
        </w:trPr>
        <w:tc>
          <w:tcPr>
            <w:tcW w:w="9654" w:type="dxa"/>
            <w:gridSpan w:val="2"/>
            <w:shd w:val="clear" w:color="000000" w:fill="FFFFFF"/>
            <w:tcMar>
              <w:left w:w="34" w:type="dxa"/>
              <w:right w:w="34" w:type="dxa"/>
            </w:tcMar>
          </w:tcPr>
          <w:p w:rsidR="00123FAF" w:rsidRDefault="00123FAF"/>
        </w:tc>
      </w:tr>
      <w:tr w:rsidR="00123FAF">
        <w:trPr>
          <w:trHeight w:hRule="exact" w:val="21"/>
        </w:trPr>
        <w:tc>
          <w:tcPr>
            <w:tcW w:w="285" w:type="dxa"/>
          </w:tcPr>
          <w:p w:rsidR="00123FAF" w:rsidRDefault="00123FAF"/>
        </w:tc>
        <w:tc>
          <w:tcPr>
            <w:tcW w:w="9356" w:type="dxa"/>
          </w:tcPr>
          <w:p w:rsidR="00123FAF" w:rsidRDefault="00123FAF"/>
        </w:tc>
      </w:tr>
      <w:tr w:rsidR="00123FAF">
        <w:trPr>
          <w:trHeight w:hRule="exact" w:val="855"/>
        </w:trPr>
        <w:tc>
          <w:tcPr>
            <w:tcW w:w="9654" w:type="dxa"/>
            <w:gridSpan w:val="2"/>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Профессиональные переводческие компетенции. Роль специальных умений в профессиональной деятельности переводчика. Вспомогательные средства в работе переводчика. Переводческие стратегии. Этапы переводческого процесса.</w:t>
            </w:r>
          </w:p>
        </w:tc>
      </w:tr>
      <w:tr w:rsidR="00123FAF">
        <w:trPr>
          <w:trHeight w:hRule="exact" w:val="8"/>
        </w:trPr>
        <w:tc>
          <w:tcPr>
            <w:tcW w:w="285" w:type="dxa"/>
          </w:tcPr>
          <w:p w:rsidR="00123FAF" w:rsidRDefault="00123FAF"/>
        </w:tc>
        <w:tc>
          <w:tcPr>
            <w:tcW w:w="9356" w:type="dxa"/>
          </w:tcPr>
          <w:p w:rsidR="00123FAF" w:rsidRDefault="00123FAF"/>
        </w:tc>
      </w:tr>
      <w:tr w:rsidR="00123FAF">
        <w:trPr>
          <w:trHeight w:hRule="exact" w:val="585"/>
        </w:trPr>
        <w:tc>
          <w:tcPr>
            <w:tcW w:w="9654" w:type="dxa"/>
            <w:gridSpan w:val="2"/>
            <w:shd w:val="clear" w:color="000000" w:fill="FFFFFF"/>
            <w:tcMar>
              <w:left w:w="34" w:type="dxa"/>
              <w:right w:w="34" w:type="dxa"/>
            </w:tcMar>
          </w:tcPr>
          <w:p w:rsidR="00123FAF" w:rsidRDefault="00951042">
            <w:pPr>
              <w:spacing w:after="0" w:line="240" w:lineRule="auto"/>
              <w:jc w:val="center"/>
              <w:rPr>
                <w:sz w:val="24"/>
                <w:szCs w:val="24"/>
              </w:rPr>
            </w:pPr>
            <w:r>
              <w:rPr>
                <w:rFonts w:ascii="Times New Roman" w:hAnsi="Times New Roman" w:cs="Times New Roman"/>
                <w:b/>
                <w:color w:val="000000"/>
                <w:sz w:val="24"/>
                <w:szCs w:val="24"/>
              </w:rPr>
              <w:t>Тема 9. Формирование профессиональных переводческих компетенций. Вспомогательные средства в работе переводчика.</w:t>
            </w:r>
          </w:p>
        </w:tc>
      </w:tr>
      <w:tr w:rsidR="00123FAF">
        <w:trPr>
          <w:trHeight w:hRule="exact" w:val="21"/>
        </w:trPr>
        <w:tc>
          <w:tcPr>
            <w:tcW w:w="285" w:type="dxa"/>
          </w:tcPr>
          <w:p w:rsidR="00123FAF" w:rsidRDefault="00123FAF"/>
        </w:tc>
        <w:tc>
          <w:tcPr>
            <w:tcW w:w="9356" w:type="dxa"/>
          </w:tcPr>
          <w:p w:rsidR="00123FAF" w:rsidRDefault="00123FAF"/>
        </w:tc>
      </w:tr>
      <w:tr w:rsidR="00123FAF">
        <w:trPr>
          <w:trHeight w:hRule="exact" w:val="855"/>
        </w:trPr>
        <w:tc>
          <w:tcPr>
            <w:tcW w:w="9654" w:type="dxa"/>
            <w:gridSpan w:val="2"/>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Профессиональные переводческие компетенции. Роль специальных умений в профессиональной деятельности переводчика. Вспомогательные средства в работе переводчика. Переводческие стратегии. Этапы переводческого процесса.</w:t>
            </w:r>
          </w:p>
        </w:tc>
      </w:tr>
      <w:tr w:rsidR="00123FAF">
        <w:trPr>
          <w:trHeight w:hRule="exact" w:val="855"/>
        </w:trPr>
        <w:tc>
          <w:tcPr>
            <w:tcW w:w="9654" w:type="dxa"/>
            <w:gridSpan w:val="2"/>
            <w:shd w:val="clear" w:color="000000" w:fill="FFFFFF"/>
            <w:tcMar>
              <w:left w:w="34" w:type="dxa"/>
              <w:right w:w="34" w:type="dxa"/>
            </w:tcMar>
          </w:tcPr>
          <w:p w:rsidR="00123FAF" w:rsidRDefault="00123FAF">
            <w:pPr>
              <w:spacing w:after="0" w:line="240" w:lineRule="auto"/>
              <w:rPr>
                <w:sz w:val="24"/>
                <w:szCs w:val="24"/>
              </w:rPr>
            </w:pPr>
          </w:p>
          <w:p w:rsidR="00123FAF" w:rsidRDefault="0095104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23FAF">
        <w:trPr>
          <w:trHeight w:hRule="exact" w:val="4641"/>
        </w:trPr>
        <w:tc>
          <w:tcPr>
            <w:tcW w:w="9654" w:type="dxa"/>
            <w:gridSpan w:val="2"/>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и практика перевода» / М.Г. Фрезе /. – Омск: Изд-во Омской гуманитарной академии, 2022.</w:t>
            </w:r>
          </w:p>
          <w:p w:rsidR="00123FAF" w:rsidRDefault="0095104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23FAF" w:rsidRDefault="0095104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3FAF" w:rsidRDefault="0095104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23FAF">
        <w:trPr>
          <w:trHeight w:hRule="exact" w:val="138"/>
        </w:trPr>
        <w:tc>
          <w:tcPr>
            <w:tcW w:w="285" w:type="dxa"/>
          </w:tcPr>
          <w:p w:rsidR="00123FAF" w:rsidRDefault="00123FAF"/>
        </w:tc>
        <w:tc>
          <w:tcPr>
            <w:tcW w:w="9356" w:type="dxa"/>
          </w:tcPr>
          <w:p w:rsidR="00123FAF" w:rsidRDefault="00123FAF"/>
        </w:tc>
      </w:tr>
      <w:tr w:rsidR="00123FAF">
        <w:trPr>
          <w:trHeight w:hRule="exact" w:val="855"/>
        </w:trPr>
        <w:tc>
          <w:tcPr>
            <w:tcW w:w="9654" w:type="dxa"/>
            <w:gridSpan w:val="2"/>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23FAF" w:rsidRDefault="00951042">
            <w:pPr>
              <w:spacing w:after="0" w:line="240" w:lineRule="auto"/>
              <w:rPr>
                <w:sz w:val="24"/>
                <w:szCs w:val="24"/>
              </w:rPr>
            </w:pPr>
            <w:r>
              <w:rPr>
                <w:rFonts w:ascii="Times New Roman" w:hAnsi="Times New Roman" w:cs="Times New Roman"/>
                <w:b/>
                <w:color w:val="000000"/>
                <w:sz w:val="24"/>
                <w:szCs w:val="24"/>
              </w:rPr>
              <w:t>Основная:</w:t>
            </w:r>
          </w:p>
        </w:tc>
      </w:tr>
      <w:tr w:rsidR="00123FAF">
        <w:trPr>
          <w:trHeight w:hRule="exact" w:val="826"/>
        </w:trPr>
        <w:tc>
          <w:tcPr>
            <w:tcW w:w="9654" w:type="dxa"/>
            <w:gridSpan w:val="2"/>
            <w:shd w:val="clear" w:color="000000" w:fill="FFFFFF"/>
            <w:tcMar>
              <w:left w:w="34" w:type="dxa"/>
              <w:right w:w="34" w:type="dxa"/>
            </w:tcMar>
          </w:tcPr>
          <w:p w:rsidR="00123FAF" w:rsidRDefault="0095104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Андреева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D4BC5">
                <w:rPr>
                  <w:rStyle w:val="a3"/>
                </w:rPr>
                <w:t>http://www.iprbookshop.ru/71336.html</w:t>
              </w:r>
            </w:hyperlink>
            <w:r>
              <w:t xml:space="preserve"> </w:t>
            </w:r>
          </w:p>
        </w:tc>
      </w:tr>
      <w:tr w:rsidR="00123FAF">
        <w:trPr>
          <w:trHeight w:hRule="exact" w:val="555"/>
        </w:trPr>
        <w:tc>
          <w:tcPr>
            <w:tcW w:w="9654" w:type="dxa"/>
            <w:gridSpan w:val="2"/>
            <w:shd w:val="clear" w:color="000000" w:fill="FFFFFF"/>
            <w:tcMar>
              <w:left w:w="34" w:type="dxa"/>
              <w:right w:w="34" w:type="dxa"/>
            </w:tcMar>
          </w:tcPr>
          <w:p w:rsidR="00123FAF" w:rsidRDefault="0095104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Прошина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D4BC5">
                <w:rPr>
                  <w:rStyle w:val="a3"/>
                </w:rPr>
                <w:t>https://urait.ru/bcode/445357</w:t>
              </w:r>
            </w:hyperlink>
            <w:r>
              <w:t xml:space="preserve"> </w:t>
            </w:r>
          </w:p>
        </w:tc>
      </w:tr>
      <w:tr w:rsidR="00123FAF">
        <w:trPr>
          <w:trHeight w:hRule="exact" w:val="555"/>
        </w:trPr>
        <w:tc>
          <w:tcPr>
            <w:tcW w:w="9654" w:type="dxa"/>
            <w:gridSpan w:val="2"/>
            <w:shd w:val="clear" w:color="000000" w:fill="FFFFFF"/>
            <w:tcMar>
              <w:left w:w="34" w:type="dxa"/>
              <w:right w:w="34" w:type="dxa"/>
            </w:tcMar>
          </w:tcPr>
          <w:p w:rsidR="00123FAF" w:rsidRDefault="0095104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Латышев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Северова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978-5-534-00493-9.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D4BC5">
                <w:rPr>
                  <w:rStyle w:val="a3"/>
                </w:rPr>
                <w:t>https://urait.ru/bcode/432097</w:t>
              </w:r>
            </w:hyperlink>
            <w:r>
              <w:t xml:space="preserve"> </w:t>
            </w:r>
          </w:p>
        </w:tc>
      </w:tr>
      <w:tr w:rsidR="00123FAF">
        <w:trPr>
          <w:trHeight w:hRule="exact" w:val="277"/>
        </w:trPr>
        <w:tc>
          <w:tcPr>
            <w:tcW w:w="285" w:type="dxa"/>
          </w:tcPr>
          <w:p w:rsidR="00123FAF" w:rsidRDefault="00123FAF"/>
        </w:tc>
        <w:tc>
          <w:tcPr>
            <w:tcW w:w="9370" w:type="dxa"/>
            <w:shd w:val="clear" w:color="000000" w:fill="FFFFFF"/>
            <w:tcMar>
              <w:left w:w="34" w:type="dxa"/>
              <w:right w:w="34" w:type="dxa"/>
            </w:tcMar>
          </w:tcPr>
          <w:p w:rsidR="00123FAF" w:rsidRDefault="00951042">
            <w:pPr>
              <w:spacing w:after="0" w:line="240" w:lineRule="auto"/>
              <w:rPr>
                <w:sz w:val="24"/>
                <w:szCs w:val="24"/>
              </w:rPr>
            </w:pPr>
            <w:r>
              <w:rPr>
                <w:rFonts w:ascii="Times New Roman" w:hAnsi="Times New Roman" w:cs="Times New Roman"/>
                <w:i/>
                <w:color w:val="000000"/>
                <w:sz w:val="24"/>
                <w:szCs w:val="24"/>
              </w:rPr>
              <w:t>Дополнительная:</w:t>
            </w:r>
          </w:p>
        </w:tc>
      </w:tr>
      <w:tr w:rsidR="00123FAF">
        <w:trPr>
          <w:trHeight w:hRule="exact" w:val="26"/>
        </w:trPr>
        <w:tc>
          <w:tcPr>
            <w:tcW w:w="9654" w:type="dxa"/>
            <w:gridSpan w:val="2"/>
            <w:vMerge w:val="restart"/>
            <w:shd w:val="clear" w:color="000000" w:fill="FFFFFF"/>
            <w:tcMar>
              <w:left w:w="34" w:type="dxa"/>
              <w:right w:w="34" w:type="dxa"/>
            </w:tcMar>
          </w:tcPr>
          <w:p w:rsidR="00123FAF" w:rsidRDefault="0095104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текстов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функциональных</w:t>
            </w:r>
            <w:r>
              <w:t xml:space="preserve"> </w:t>
            </w:r>
            <w:r>
              <w:rPr>
                <w:rFonts w:ascii="Times New Roman" w:hAnsi="Times New Roman" w:cs="Times New Roman"/>
                <w:color w:val="000000"/>
                <w:sz w:val="24"/>
                <w:szCs w:val="24"/>
              </w:rPr>
              <w:t>стилей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978-5-4486-0159-0.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D4BC5">
                <w:rPr>
                  <w:rStyle w:val="a3"/>
                </w:rPr>
                <w:t>http://www.iprbookshop.ru/73338.html</w:t>
              </w:r>
            </w:hyperlink>
            <w:r>
              <w:t xml:space="preserve"> </w:t>
            </w:r>
          </w:p>
        </w:tc>
      </w:tr>
      <w:tr w:rsidR="00123FAF">
        <w:trPr>
          <w:trHeight w:hRule="exact" w:val="799"/>
        </w:trPr>
        <w:tc>
          <w:tcPr>
            <w:tcW w:w="9654" w:type="dxa"/>
            <w:gridSpan w:val="2"/>
            <w:vMerge/>
            <w:shd w:val="clear" w:color="000000" w:fill="FFFFFF"/>
            <w:tcMar>
              <w:left w:w="34" w:type="dxa"/>
              <w:right w:w="34" w:type="dxa"/>
            </w:tcMar>
          </w:tcPr>
          <w:p w:rsidR="00123FAF" w:rsidRDefault="00123FAF"/>
        </w:tc>
      </w:tr>
      <w:tr w:rsidR="00123FAF">
        <w:trPr>
          <w:trHeight w:hRule="exact" w:val="555"/>
        </w:trPr>
        <w:tc>
          <w:tcPr>
            <w:tcW w:w="9654" w:type="dxa"/>
            <w:gridSpan w:val="2"/>
            <w:shd w:val="clear" w:color="000000" w:fill="FFFFFF"/>
            <w:tcMar>
              <w:left w:w="34" w:type="dxa"/>
              <w:right w:w="34" w:type="dxa"/>
            </w:tcMar>
          </w:tcPr>
          <w:p w:rsidR="00123FAF" w:rsidRDefault="0095104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Гарбовский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978-5-534-07251-8.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D4BC5">
                <w:rPr>
                  <w:rStyle w:val="a3"/>
                </w:rPr>
                <w:t>https://urait.ru/bcode/432812</w:t>
              </w:r>
            </w:hyperlink>
            <w:r>
              <w:t xml:space="preserve"> </w:t>
            </w:r>
          </w:p>
        </w:tc>
      </w:tr>
      <w:tr w:rsidR="00123FAF">
        <w:trPr>
          <w:trHeight w:hRule="exact" w:val="555"/>
        </w:trPr>
        <w:tc>
          <w:tcPr>
            <w:tcW w:w="9654" w:type="dxa"/>
            <w:gridSpan w:val="2"/>
            <w:shd w:val="clear" w:color="000000" w:fill="FFFFFF"/>
            <w:tcMar>
              <w:left w:w="34" w:type="dxa"/>
              <w:right w:w="34" w:type="dxa"/>
            </w:tcMar>
          </w:tcPr>
          <w:p w:rsidR="00123FAF" w:rsidRDefault="0095104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перевод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978-5-534-05344-9.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D4BC5">
                <w:rPr>
                  <w:rStyle w:val="a3"/>
                </w:rPr>
                <w:t>https://urait.ru/bcode/409336</w:t>
              </w:r>
            </w:hyperlink>
            <w:r>
              <w:t xml:space="preserve"> </w:t>
            </w:r>
          </w:p>
        </w:tc>
      </w:tr>
    </w:tbl>
    <w:p w:rsidR="00123FAF" w:rsidRDefault="00123FAF"/>
    <w:sectPr w:rsidR="00123FA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3FAF"/>
    <w:rsid w:val="001F0BC7"/>
    <w:rsid w:val="008D4BC5"/>
    <w:rsid w:val="00951042"/>
    <w:rsid w:val="00B9280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1042"/>
    <w:rPr>
      <w:color w:val="0563C1" w:themeColor="hyperlink"/>
      <w:u w:val="single"/>
    </w:rPr>
  </w:style>
  <w:style w:type="character" w:styleId="a4">
    <w:name w:val="Unresolved Mention"/>
    <w:basedOn w:val="a0"/>
    <w:uiPriority w:val="99"/>
    <w:semiHidden/>
    <w:unhideWhenUsed/>
    <w:rsid w:val="00951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812" TargetMode="External"/><Relationship Id="rId3" Type="http://schemas.openxmlformats.org/officeDocument/2006/relationships/webSettings" Target="webSettings.xml"/><Relationship Id="rId7" Type="http://schemas.openxmlformats.org/officeDocument/2006/relationships/hyperlink" Target="http://www.iprbookshop.ru/7333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2097" TargetMode="External"/><Relationship Id="rId11" Type="http://schemas.openxmlformats.org/officeDocument/2006/relationships/theme" Target="theme/theme1.xml"/><Relationship Id="rId5" Type="http://schemas.openxmlformats.org/officeDocument/2006/relationships/hyperlink" Target="https://urait.ru/bcode/445357" TargetMode="External"/><Relationship Id="rId10" Type="http://schemas.openxmlformats.org/officeDocument/2006/relationships/fontTable" Target="fontTable.xml"/><Relationship Id="rId4" Type="http://schemas.openxmlformats.org/officeDocument/2006/relationships/hyperlink" Target="http://www.iprbookshop.ru/71336.html" TargetMode="External"/><Relationship Id="rId9" Type="http://schemas.openxmlformats.org/officeDocument/2006/relationships/hyperlink" Target="https://urait.ru/bcode/4093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7470</Words>
  <Characters>42585</Characters>
  <Application>Microsoft Office Word</Application>
  <DocSecurity>0</DocSecurity>
  <Lines>354</Lines>
  <Paragraphs>99</Paragraphs>
  <ScaleCrop>false</ScaleCrop>
  <Company/>
  <LinksUpToDate>false</LinksUpToDate>
  <CharactersWithSpaces>49956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2022-2023_ФГОС3++2022_Бак-ОФО-ПО2(НОиИЯ)(22)_plx_Теория и практика перевода</dc:title>
  <dc:creator>FastReport.NET</dc:creator>
  <cp:lastModifiedBy>Mark Bernstorf</cp:lastModifiedBy>
  <cp:revision>4</cp:revision>
  <dcterms:created xsi:type="dcterms:W3CDTF">2022-05-03T00:23:00Z</dcterms:created>
  <dcterms:modified xsi:type="dcterms:W3CDTF">2022-11-13T19:43:00Z</dcterms:modified>
</cp:coreProperties>
</file>